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6EE57" w14:textId="77777777" w:rsidR="00AC5CBA" w:rsidRPr="00FE2DA3" w:rsidRDefault="00AC5CBA" w:rsidP="00FE2DA3">
      <w:pPr>
        <w:pStyle w:val="Heading1"/>
        <w:jc w:val="center"/>
        <w:rPr>
          <w:rFonts w:ascii="Arial" w:hAnsi="Arial" w:cs="Arial"/>
          <w:b/>
          <w:color w:val="auto"/>
        </w:rPr>
      </w:pPr>
      <w:r w:rsidRPr="00FE2DA3">
        <w:rPr>
          <w:rFonts w:ascii="Arial" w:hAnsi="Arial" w:cs="Arial"/>
          <w:b/>
          <w:color w:val="auto"/>
        </w:rPr>
        <w:t>Laboratory Hot Plate Safety</w:t>
      </w:r>
    </w:p>
    <w:p w14:paraId="56C26402" w14:textId="77777777" w:rsidR="00C93F50" w:rsidRPr="00AC5CBA" w:rsidRDefault="00C93F50" w:rsidP="00AC5CBA">
      <w:pPr>
        <w:spacing w:after="0" w:line="240" w:lineRule="auto"/>
        <w:rPr>
          <w:rFonts w:ascii="Arial" w:hAnsi="Arial" w:cs="Arial"/>
          <w:sz w:val="24"/>
          <w:szCs w:val="24"/>
        </w:rPr>
      </w:pPr>
    </w:p>
    <w:p w14:paraId="7A8389D9" w14:textId="77777777" w:rsidR="00AF4CCC" w:rsidRPr="00AC5CBA" w:rsidRDefault="00104612" w:rsidP="00AC5CBA">
      <w:pPr>
        <w:spacing w:after="0" w:line="240" w:lineRule="auto"/>
        <w:rPr>
          <w:rFonts w:ascii="Arial" w:hAnsi="Arial" w:cs="Arial"/>
          <w:sz w:val="24"/>
          <w:szCs w:val="24"/>
        </w:rPr>
      </w:pPr>
      <w:r w:rsidRPr="00AC5CBA">
        <w:rPr>
          <w:rFonts w:ascii="Arial" w:hAnsi="Arial" w:cs="Arial"/>
          <w:sz w:val="24"/>
          <w:szCs w:val="24"/>
        </w:rPr>
        <w:t xml:space="preserve">Hot plates and other </w:t>
      </w:r>
      <w:r w:rsidR="00E305A5" w:rsidRPr="00AC5CBA">
        <w:rPr>
          <w:rFonts w:ascii="Arial" w:hAnsi="Arial" w:cs="Arial"/>
          <w:sz w:val="24"/>
          <w:szCs w:val="24"/>
        </w:rPr>
        <w:t>heat producing equipment</w:t>
      </w:r>
      <w:r w:rsidRPr="00AC5CBA">
        <w:rPr>
          <w:rFonts w:ascii="Arial" w:hAnsi="Arial" w:cs="Arial"/>
          <w:sz w:val="24"/>
          <w:szCs w:val="24"/>
        </w:rPr>
        <w:t xml:space="preserve"> used in laboratories present </w:t>
      </w:r>
      <w:r w:rsidR="00AF4CCC" w:rsidRPr="00AC5CBA">
        <w:rPr>
          <w:rFonts w:ascii="Arial" w:hAnsi="Arial" w:cs="Arial"/>
          <w:sz w:val="24"/>
          <w:szCs w:val="24"/>
        </w:rPr>
        <w:t xml:space="preserve">many potential dangers to the user. Fires can result when hot devices are located too close to flammable or combustible materials, or because of sparks caused by older or faulty </w:t>
      </w:r>
      <w:r w:rsidR="00E305A5" w:rsidRPr="00AC5CBA">
        <w:rPr>
          <w:rFonts w:ascii="Arial" w:hAnsi="Arial" w:cs="Arial"/>
          <w:sz w:val="24"/>
          <w:szCs w:val="24"/>
        </w:rPr>
        <w:t>wiring/</w:t>
      </w:r>
      <w:r w:rsidR="00AF4CCC" w:rsidRPr="00AC5CBA">
        <w:rPr>
          <w:rFonts w:ascii="Arial" w:hAnsi="Arial" w:cs="Arial"/>
          <w:sz w:val="24"/>
          <w:szCs w:val="24"/>
        </w:rPr>
        <w:t>switches. There is also the risk of burns from accidental contact with a hot surface.</w:t>
      </w:r>
    </w:p>
    <w:p w14:paraId="234C43F8" w14:textId="77777777" w:rsidR="00AF4CCC" w:rsidRPr="00AC5CBA" w:rsidRDefault="00AF4CCC" w:rsidP="00AC5CBA">
      <w:pPr>
        <w:spacing w:after="0" w:line="240" w:lineRule="auto"/>
        <w:rPr>
          <w:rFonts w:ascii="Arial" w:hAnsi="Arial" w:cs="Arial"/>
          <w:b/>
          <w:bCs/>
          <w:sz w:val="24"/>
          <w:szCs w:val="24"/>
        </w:rPr>
      </w:pPr>
    </w:p>
    <w:p w14:paraId="3FD83791" w14:textId="77777777" w:rsidR="001232E2" w:rsidRPr="00AC5CBA" w:rsidRDefault="001232E2" w:rsidP="00AC5CBA">
      <w:pPr>
        <w:spacing w:after="0" w:line="240" w:lineRule="auto"/>
        <w:rPr>
          <w:rFonts w:ascii="Arial" w:hAnsi="Arial" w:cs="Arial"/>
          <w:b/>
          <w:bCs/>
          <w:sz w:val="24"/>
          <w:szCs w:val="24"/>
        </w:rPr>
      </w:pPr>
      <w:r w:rsidRPr="00AC5CBA">
        <w:rPr>
          <w:rFonts w:ascii="Arial" w:hAnsi="Arial" w:cs="Arial"/>
          <w:b/>
          <w:bCs/>
          <w:sz w:val="24"/>
          <w:szCs w:val="24"/>
        </w:rPr>
        <w:t>Basic Precautions:</w:t>
      </w:r>
    </w:p>
    <w:p w14:paraId="64D89189" w14:textId="77777777" w:rsidR="003703B3" w:rsidRPr="00AC5CBA" w:rsidRDefault="003703B3" w:rsidP="00AC5CBA">
      <w:pPr>
        <w:numPr>
          <w:ilvl w:val="0"/>
          <w:numId w:val="10"/>
        </w:numPr>
        <w:spacing w:after="0" w:line="240" w:lineRule="auto"/>
        <w:rPr>
          <w:rFonts w:ascii="Arial" w:hAnsi="Arial" w:cs="Arial"/>
          <w:bCs/>
          <w:sz w:val="24"/>
          <w:szCs w:val="24"/>
        </w:rPr>
      </w:pPr>
      <w:r w:rsidRPr="00AC5CBA">
        <w:rPr>
          <w:rFonts w:ascii="Arial" w:hAnsi="Arial" w:cs="Arial"/>
          <w:bCs/>
          <w:sz w:val="24"/>
          <w:szCs w:val="24"/>
        </w:rPr>
        <w:t>Periodically test the function of the “off” switch on each hot plate, heating mantle, and water bath to verify that it works and the device cools quickly when the switch is in the “off” position.</w:t>
      </w:r>
    </w:p>
    <w:p w14:paraId="63542922" w14:textId="77777777" w:rsidR="00AF4CCC" w:rsidRPr="00AC5CBA" w:rsidRDefault="00AF4CCC" w:rsidP="00AC5CBA">
      <w:pPr>
        <w:numPr>
          <w:ilvl w:val="0"/>
          <w:numId w:val="10"/>
        </w:numPr>
        <w:spacing w:after="0" w:line="240" w:lineRule="auto"/>
        <w:rPr>
          <w:rFonts w:ascii="Arial" w:hAnsi="Arial" w:cs="Arial"/>
          <w:bCs/>
          <w:sz w:val="24"/>
          <w:szCs w:val="24"/>
        </w:rPr>
      </w:pPr>
      <w:r w:rsidRPr="00AC5CBA">
        <w:rPr>
          <w:rFonts w:ascii="Arial" w:hAnsi="Arial" w:cs="Arial"/>
          <w:bCs/>
          <w:sz w:val="24"/>
          <w:szCs w:val="24"/>
        </w:rPr>
        <w:t>Always check equipment prior to use</w:t>
      </w:r>
      <w:r w:rsidR="003703B3" w:rsidRPr="00AC5CBA">
        <w:rPr>
          <w:rFonts w:ascii="Arial" w:hAnsi="Arial" w:cs="Arial"/>
          <w:bCs/>
          <w:sz w:val="24"/>
          <w:szCs w:val="24"/>
        </w:rPr>
        <w:t>. Do not use if the plug or cord are worn, frayed, or damaged, if the grounding pin has been removed, or if a spark is observed.</w:t>
      </w:r>
      <w:r w:rsidR="00AF5570" w:rsidRPr="00AC5CBA">
        <w:rPr>
          <w:rFonts w:ascii="Arial" w:hAnsi="Arial" w:cs="Arial"/>
          <w:bCs/>
          <w:sz w:val="24"/>
          <w:szCs w:val="24"/>
        </w:rPr>
        <w:t xml:space="preserve"> Check for corrosion of the thermostat, which can also cause a spark.</w:t>
      </w:r>
    </w:p>
    <w:p w14:paraId="2EBADA90" w14:textId="6916279B" w:rsidR="003703B3" w:rsidRPr="00AC5CBA" w:rsidRDefault="003703B3" w:rsidP="00AC5CBA">
      <w:pPr>
        <w:numPr>
          <w:ilvl w:val="0"/>
          <w:numId w:val="10"/>
        </w:numPr>
        <w:spacing w:after="0" w:line="240" w:lineRule="auto"/>
        <w:rPr>
          <w:rFonts w:ascii="Arial" w:hAnsi="Arial" w:cs="Arial"/>
          <w:bCs/>
          <w:sz w:val="24"/>
          <w:szCs w:val="24"/>
        </w:rPr>
      </w:pPr>
      <w:r w:rsidRPr="00AC5CBA">
        <w:rPr>
          <w:rFonts w:ascii="Arial" w:hAnsi="Arial" w:cs="Arial"/>
          <w:bCs/>
          <w:sz w:val="24"/>
          <w:szCs w:val="24"/>
        </w:rPr>
        <w:t xml:space="preserve">Never store flammable chemicals or combustible materials near the hot </w:t>
      </w:r>
      <w:r w:rsidR="008A3856" w:rsidRPr="00AC5CBA">
        <w:rPr>
          <w:rFonts w:ascii="Arial" w:hAnsi="Arial" w:cs="Arial"/>
          <w:bCs/>
          <w:sz w:val="24"/>
          <w:szCs w:val="24"/>
        </w:rPr>
        <w:t>plate and</w:t>
      </w:r>
      <w:r w:rsidRPr="00AC5CBA">
        <w:rPr>
          <w:rFonts w:ascii="Arial" w:hAnsi="Arial" w:cs="Arial"/>
          <w:bCs/>
          <w:sz w:val="24"/>
          <w:szCs w:val="24"/>
        </w:rPr>
        <w:t xml:space="preserve"> limit the use of older hot plates for flammable materials.</w:t>
      </w:r>
    </w:p>
    <w:p w14:paraId="515F9EA7" w14:textId="49BCB64F" w:rsidR="003703B3" w:rsidRPr="00AC5CBA" w:rsidRDefault="003703B3" w:rsidP="00AC5CBA">
      <w:pPr>
        <w:numPr>
          <w:ilvl w:val="0"/>
          <w:numId w:val="10"/>
        </w:numPr>
        <w:spacing w:after="0" w:line="240" w:lineRule="auto"/>
        <w:rPr>
          <w:rFonts w:ascii="Arial" w:hAnsi="Arial" w:cs="Arial"/>
          <w:bCs/>
          <w:sz w:val="24"/>
          <w:szCs w:val="24"/>
        </w:rPr>
      </w:pPr>
      <w:r w:rsidRPr="00AC5CBA">
        <w:rPr>
          <w:rFonts w:ascii="Arial" w:hAnsi="Arial" w:cs="Arial"/>
          <w:bCs/>
          <w:sz w:val="24"/>
          <w:szCs w:val="24"/>
        </w:rPr>
        <w:t xml:space="preserve">Read manufacturer’s instructions before using heating </w:t>
      </w:r>
      <w:r w:rsidR="008A3856" w:rsidRPr="00AC5CBA">
        <w:rPr>
          <w:rFonts w:ascii="Arial" w:hAnsi="Arial" w:cs="Arial"/>
          <w:bCs/>
          <w:sz w:val="24"/>
          <w:szCs w:val="24"/>
        </w:rPr>
        <w:t>devices and</w:t>
      </w:r>
      <w:r w:rsidRPr="00AC5CBA">
        <w:rPr>
          <w:rFonts w:ascii="Arial" w:hAnsi="Arial" w:cs="Arial"/>
          <w:bCs/>
          <w:sz w:val="24"/>
          <w:szCs w:val="24"/>
        </w:rPr>
        <w:t xml:space="preserve"> register the device with the manufacturer so you will be notified of any warnings or recalls.</w:t>
      </w:r>
    </w:p>
    <w:p w14:paraId="5C564C6D" w14:textId="77777777" w:rsidR="003703B3" w:rsidRPr="00AC5CBA" w:rsidRDefault="003703B3" w:rsidP="00AC5CBA">
      <w:pPr>
        <w:numPr>
          <w:ilvl w:val="0"/>
          <w:numId w:val="10"/>
        </w:numPr>
        <w:spacing w:after="0" w:line="240" w:lineRule="auto"/>
        <w:rPr>
          <w:rFonts w:ascii="Arial" w:hAnsi="Arial" w:cs="Arial"/>
          <w:bCs/>
          <w:sz w:val="24"/>
          <w:szCs w:val="24"/>
        </w:rPr>
      </w:pPr>
      <w:r w:rsidRPr="00AC5CBA">
        <w:rPr>
          <w:rFonts w:ascii="Arial" w:hAnsi="Arial" w:cs="Arial"/>
          <w:bCs/>
          <w:sz w:val="24"/>
          <w:szCs w:val="24"/>
        </w:rPr>
        <w:t>Keep equipment unplugged when not in use.</w:t>
      </w:r>
    </w:p>
    <w:p w14:paraId="75BED0AE" w14:textId="77777777" w:rsidR="003703B3" w:rsidRPr="00AC5CBA" w:rsidRDefault="003703B3" w:rsidP="00AC5CBA">
      <w:pPr>
        <w:spacing w:after="0" w:line="240" w:lineRule="auto"/>
        <w:rPr>
          <w:rFonts w:ascii="Arial" w:hAnsi="Arial" w:cs="Arial"/>
          <w:bCs/>
          <w:sz w:val="24"/>
          <w:szCs w:val="24"/>
        </w:rPr>
      </w:pPr>
    </w:p>
    <w:p w14:paraId="3458904F" w14:textId="77777777" w:rsidR="003703B3" w:rsidRPr="00AC5CBA" w:rsidRDefault="00AF5570" w:rsidP="00AC5CBA">
      <w:pPr>
        <w:spacing w:after="0" w:line="240" w:lineRule="auto"/>
        <w:rPr>
          <w:rFonts w:ascii="Arial" w:hAnsi="Arial" w:cs="Arial"/>
          <w:b/>
          <w:bCs/>
          <w:sz w:val="24"/>
          <w:szCs w:val="24"/>
        </w:rPr>
      </w:pPr>
      <w:r w:rsidRPr="00AC5CBA">
        <w:rPr>
          <w:rFonts w:ascii="Arial" w:hAnsi="Arial" w:cs="Arial"/>
          <w:b/>
          <w:bCs/>
          <w:sz w:val="24"/>
          <w:szCs w:val="24"/>
        </w:rPr>
        <w:t xml:space="preserve">Tips for Working </w:t>
      </w:r>
      <w:r w:rsidR="00F52F81" w:rsidRPr="00AC5CBA">
        <w:rPr>
          <w:rFonts w:ascii="Arial" w:hAnsi="Arial" w:cs="Arial"/>
          <w:b/>
          <w:bCs/>
          <w:sz w:val="24"/>
          <w:szCs w:val="24"/>
        </w:rPr>
        <w:t>Safely with Hot Plates</w:t>
      </w:r>
      <w:r w:rsidRPr="00AC5CBA">
        <w:rPr>
          <w:rFonts w:ascii="Arial" w:hAnsi="Arial" w:cs="Arial"/>
          <w:b/>
          <w:bCs/>
          <w:sz w:val="24"/>
          <w:szCs w:val="24"/>
        </w:rPr>
        <w:t>:</w:t>
      </w:r>
    </w:p>
    <w:p w14:paraId="44A4EC28" w14:textId="77777777" w:rsidR="00AF5570" w:rsidRPr="00AC5CBA" w:rsidRDefault="00AF5570" w:rsidP="00AC5CBA">
      <w:pPr>
        <w:numPr>
          <w:ilvl w:val="0"/>
          <w:numId w:val="11"/>
        </w:numPr>
        <w:spacing w:after="0" w:line="240" w:lineRule="auto"/>
        <w:rPr>
          <w:rFonts w:ascii="Arial" w:hAnsi="Arial" w:cs="Arial"/>
          <w:bCs/>
          <w:sz w:val="24"/>
          <w:szCs w:val="24"/>
        </w:rPr>
      </w:pPr>
      <w:r w:rsidRPr="00AC5CBA">
        <w:rPr>
          <w:rFonts w:ascii="Arial" w:hAnsi="Arial" w:cs="Arial"/>
          <w:bCs/>
          <w:sz w:val="24"/>
          <w:szCs w:val="24"/>
        </w:rPr>
        <w:t>Use only heat-resistant, borosilicate glassware, and check for cracks before heating. Never place a glass flask, soft glass, or jars directly on the hot plate. Make sure that the surface of the plate is larger than the object being heated.</w:t>
      </w:r>
    </w:p>
    <w:p w14:paraId="0604A2FC" w14:textId="77777777" w:rsidR="0066678C" w:rsidRPr="00AC5CBA" w:rsidRDefault="00891AD3" w:rsidP="00C62CEC">
      <w:pPr>
        <w:numPr>
          <w:ilvl w:val="0"/>
          <w:numId w:val="11"/>
        </w:numPr>
        <w:spacing w:after="0" w:line="240" w:lineRule="auto"/>
        <w:rPr>
          <w:rFonts w:ascii="Arial" w:hAnsi="Arial" w:cs="Arial"/>
          <w:bCs/>
          <w:sz w:val="24"/>
          <w:szCs w:val="24"/>
        </w:rPr>
      </w:pPr>
      <w:r w:rsidRPr="00AC5CBA">
        <w:rPr>
          <w:rFonts w:ascii="Arial" w:hAnsi="Arial" w:cs="Arial"/>
          <w:bCs/>
          <w:sz w:val="24"/>
          <w:szCs w:val="24"/>
        </w:rPr>
        <w:t>Use</w:t>
      </w:r>
      <w:r w:rsidR="00AF5570" w:rsidRPr="00AC5CBA">
        <w:rPr>
          <w:rFonts w:ascii="Arial" w:hAnsi="Arial" w:cs="Arial"/>
          <w:bCs/>
          <w:sz w:val="24"/>
          <w:szCs w:val="24"/>
        </w:rPr>
        <w:t xml:space="preserve"> boiling stones </w:t>
      </w:r>
      <w:r w:rsidR="00E549D8" w:rsidRPr="00AC5CBA">
        <w:rPr>
          <w:rFonts w:ascii="Arial" w:hAnsi="Arial" w:cs="Arial"/>
          <w:bCs/>
          <w:sz w:val="24"/>
          <w:szCs w:val="24"/>
        </w:rPr>
        <w:t xml:space="preserve">or boiling sticks </w:t>
      </w:r>
      <w:r w:rsidR="00AF5570" w:rsidRPr="00AC5CBA">
        <w:rPr>
          <w:rFonts w:ascii="Arial" w:hAnsi="Arial" w:cs="Arial"/>
          <w:bCs/>
          <w:sz w:val="24"/>
          <w:szCs w:val="24"/>
        </w:rPr>
        <w:t xml:space="preserve">in liquids to facilitate even heating and boiling. Do not evaporate </w:t>
      </w:r>
      <w:r w:rsidR="00D00445" w:rsidRPr="00AC5CBA">
        <w:rPr>
          <w:rFonts w:ascii="Arial" w:hAnsi="Arial" w:cs="Arial"/>
          <w:bCs/>
          <w:sz w:val="24"/>
          <w:szCs w:val="24"/>
        </w:rPr>
        <w:t>all</w:t>
      </w:r>
      <w:r w:rsidR="00AF5570" w:rsidRPr="00AC5CBA">
        <w:rPr>
          <w:rFonts w:ascii="Arial" w:hAnsi="Arial" w:cs="Arial"/>
          <w:bCs/>
          <w:sz w:val="24"/>
          <w:szCs w:val="24"/>
        </w:rPr>
        <w:t xml:space="preserve"> the solvent or otherwise heat a mixture to dryness</w:t>
      </w:r>
      <w:r w:rsidR="0066678C" w:rsidRPr="00AC5CBA">
        <w:rPr>
          <w:rFonts w:ascii="Arial" w:hAnsi="Arial" w:cs="Arial"/>
          <w:bCs/>
          <w:sz w:val="24"/>
          <w:szCs w:val="24"/>
        </w:rPr>
        <w:t xml:space="preserve"> </w:t>
      </w:r>
      <w:r w:rsidR="00AF5570" w:rsidRPr="00AC5CBA">
        <w:rPr>
          <w:rFonts w:ascii="Arial" w:hAnsi="Arial" w:cs="Arial"/>
          <w:bCs/>
          <w:sz w:val="24"/>
          <w:szCs w:val="24"/>
        </w:rPr>
        <w:t>– this may result in the glass cracking.</w:t>
      </w:r>
    </w:p>
    <w:p w14:paraId="7AED58F6" w14:textId="77777777" w:rsidR="00AF5570" w:rsidRPr="00AC5CBA" w:rsidRDefault="00AF5570" w:rsidP="00AC5CBA">
      <w:pPr>
        <w:numPr>
          <w:ilvl w:val="0"/>
          <w:numId w:val="11"/>
        </w:numPr>
        <w:spacing w:after="0" w:line="240" w:lineRule="auto"/>
        <w:rPr>
          <w:rFonts w:ascii="Arial" w:eastAsia="NSimSun" w:hAnsi="Arial" w:cs="Arial"/>
          <w:bCs/>
          <w:sz w:val="24"/>
          <w:szCs w:val="24"/>
        </w:rPr>
      </w:pPr>
      <w:r w:rsidRPr="00AC5CBA">
        <w:rPr>
          <w:rFonts w:ascii="Arial" w:hAnsi="Arial" w:cs="Arial"/>
          <w:bCs/>
          <w:sz w:val="24"/>
          <w:szCs w:val="24"/>
        </w:rPr>
        <w:t xml:space="preserve">Use medium to medium-high setting to heat liquids, including water. Do not use high setting to heat low-boiling liquids as this can produce surface temperatures as high as 540 </w:t>
      </w:r>
      <w:r w:rsidRPr="00AC5CBA">
        <w:rPr>
          <w:rFonts w:ascii="Arial" w:eastAsia="NSimSun" w:hAnsi="Arial" w:cs="Arial"/>
          <w:bCs/>
          <w:sz w:val="24"/>
          <w:szCs w:val="24"/>
        </w:rPr>
        <w:t>°C (1004 °F).</w:t>
      </w:r>
    </w:p>
    <w:p w14:paraId="7E7AD724" w14:textId="77777777" w:rsidR="00AF5570" w:rsidRPr="00AC5CBA" w:rsidRDefault="00AF5570" w:rsidP="00AC5CBA">
      <w:pPr>
        <w:numPr>
          <w:ilvl w:val="0"/>
          <w:numId w:val="11"/>
        </w:numPr>
        <w:spacing w:after="0" w:line="240" w:lineRule="auto"/>
        <w:rPr>
          <w:rFonts w:ascii="Arial" w:eastAsia="NSimSun" w:hAnsi="Arial" w:cs="Arial"/>
          <w:bCs/>
          <w:sz w:val="24"/>
          <w:szCs w:val="24"/>
        </w:rPr>
      </w:pPr>
      <w:r w:rsidRPr="00AC5CBA">
        <w:rPr>
          <w:rFonts w:ascii="Arial" w:eastAsia="NSimSun" w:hAnsi="Arial" w:cs="Arial"/>
          <w:bCs/>
          <w:sz w:val="24"/>
          <w:szCs w:val="24"/>
        </w:rPr>
        <w:t>Do not heat metal pans or foil on a hot plate. It can cause damage to the surface and create sparks.</w:t>
      </w:r>
    </w:p>
    <w:p w14:paraId="499C70FF" w14:textId="77777777" w:rsidR="00AF5570" w:rsidRPr="00AC5CBA" w:rsidRDefault="00AF5570" w:rsidP="00AC5CBA">
      <w:pPr>
        <w:numPr>
          <w:ilvl w:val="0"/>
          <w:numId w:val="11"/>
        </w:numPr>
        <w:spacing w:after="0" w:line="240" w:lineRule="auto"/>
        <w:rPr>
          <w:rFonts w:ascii="Arial" w:eastAsia="NSimSun" w:hAnsi="Arial" w:cs="Arial"/>
          <w:bCs/>
          <w:sz w:val="24"/>
          <w:szCs w:val="24"/>
        </w:rPr>
      </w:pPr>
      <w:r w:rsidRPr="00AC5CBA">
        <w:rPr>
          <w:rFonts w:ascii="Arial" w:eastAsia="NSimSun" w:hAnsi="Arial" w:cs="Arial"/>
          <w:bCs/>
          <w:sz w:val="24"/>
          <w:szCs w:val="24"/>
        </w:rPr>
        <w:t xml:space="preserve">Use care when removing hot glassware </w:t>
      </w:r>
      <w:r w:rsidR="00C40C9C" w:rsidRPr="00AC5CBA">
        <w:rPr>
          <w:rFonts w:ascii="Arial" w:eastAsia="NSimSun" w:hAnsi="Arial" w:cs="Arial"/>
          <w:bCs/>
          <w:sz w:val="24"/>
          <w:szCs w:val="24"/>
        </w:rPr>
        <w:t>or when pouring hot liquids. Use tongs or heat-resistant gripping devices</w:t>
      </w:r>
      <w:r w:rsidR="002A7B6A" w:rsidRPr="00AC5CBA">
        <w:rPr>
          <w:rFonts w:ascii="Arial" w:eastAsia="NSimSun" w:hAnsi="Arial" w:cs="Arial"/>
          <w:bCs/>
          <w:sz w:val="24"/>
          <w:szCs w:val="24"/>
        </w:rPr>
        <w:t>/gloves, and remember that glassware may stay hot for some time</w:t>
      </w:r>
      <w:r w:rsidR="00C40C9C" w:rsidRPr="00AC5CBA">
        <w:rPr>
          <w:rFonts w:ascii="Arial" w:eastAsia="NSimSun" w:hAnsi="Arial" w:cs="Arial"/>
          <w:bCs/>
          <w:sz w:val="24"/>
          <w:szCs w:val="24"/>
        </w:rPr>
        <w:t>.</w:t>
      </w:r>
    </w:p>
    <w:p w14:paraId="11A7B64A" w14:textId="77777777" w:rsidR="00C40C9C" w:rsidRPr="00AC5CBA" w:rsidRDefault="00C40C9C" w:rsidP="00AC5CBA">
      <w:pPr>
        <w:numPr>
          <w:ilvl w:val="0"/>
          <w:numId w:val="11"/>
        </w:numPr>
        <w:spacing w:after="0" w:line="240" w:lineRule="auto"/>
        <w:rPr>
          <w:rFonts w:ascii="Arial" w:eastAsia="NSimSun" w:hAnsi="Arial" w:cs="Arial"/>
          <w:bCs/>
          <w:sz w:val="24"/>
          <w:szCs w:val="24"/>
        </w:rPr>
      </w:pPr>
      <w:r w:rsidRPr="00AC5CBA">
        <w:rPr>
          <w:rFonts w:ascii="Arial" w:eastAsia="NSimSun" w:hAnsi="Arial" w:cs="Arial"/>
          <w:bCs/>
          <w:sz w:val="24"/>
          <w:szCs w:val="24"/>
        </w:rPr>
        <w:t>Turn off hot plates and all other heating devices after use!</w:t>
      </w:r>
    </w:p>
    <w:p w14:paraId="6A08EB94" w14:textId="77777777" w:rsidR="002A7B6A" w:rsidRPr="00AC5CBA" w:rsidRDefault="00625E2B" w:rsidP="00AC5CBA">
      <w:pPr>
        <w:spacing w:after="0" w:line="240" w:lineRule="auto"/>
        <w:jc w:val="center"/>
        <w:rPr>
          <w:rFonts w:ascii="Arial" w:eastAsia="NSimSun" w:hAnsi="Arial" w:cs="Arial"/>
          <w:bCs/>
          <w:sz w:val="24"/>
          <w:szCs w:val="24"/>
        </w:rPr>
      </w:pPr>
      <w:r>
        <w:rPr>
          <w:noProof/>
        </w:rPr>
        <w:drawing>
          <wp:inline distT="0" distB="0" distL="0" distR="0" wp14:anchorId="3D9B32AD" wp14:editId="05F3DF28">
            <wp:extent cx="1422400" cy="1676400"/>
            <wp:effectExtent l="0" t="0" r="6350" b="0"/>
            <wp:docPr id="4" name="Picture 4" descr="Hot plate with flask containing a solution." title="Hot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tpl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0" cy="1676400"/>
                    </a:xfrm>
                    <a:prstGeom prst="rect">
                      <a:avLst/>
                    </a:prstGeom>
                    <a:noFill/>
                    <a:ln>
                      <a:noFill/>
                    </a:ln>
                  </pic:spPr>
                </pic:pic>
              </a:graphicData>
            </a:graphic>
          </wp:inline>
        </w:drawing>
      </w:r>
    </w:p>
    <w:p w14:paraId="73427D88" w14:textId="77777777" w:rsidR="00574679" w:rsidRPr="00AC5CBA" w:rsidRDefault="00574679" w:rsidP="00AC5CBA">
      <w:pPr>
        <w:spacing w:after="0" w:line="240" w:lineRule="auto"/>
        <w:rPr>
          <w:rFonts w:ascii="Arial" w:eastAsia="NSimSun" w:hAnsi="Arial" w:cs="Arial"/>
          <w:bCs/>
          <w:sz w:val="24"/>
          <w:szCs w:val="24"/>
        </w:rPr>
      </w:pPr>
    </w:p>
    <w:p w14:paraId="58D6B268" w14:textId="77777777" w:rsidR="00574679" w:rsidRPr="00AC5CBA" w:rsidRDefault="00574679" w:rsidP="00AC5CBA">
      <w:pPr>
        <w:spacing w:after="0" w:line="240" w:lineRule="auto"/>
        <w:jc w:val="center"/>
        <w:rPr>
          <w:rFonts w:ascii="Arial" w:eastAsia="NSimSun" w:hAnsi="Arial" w:cs="Arial"/>
          <w:bCs/>
          <w:sz w:val="24"/>
          <w:szCs w:val="24"/>
        </w:rPr>
      </w:pPr>
    </w:p>
    <w:p w14:paraId="3F871E1E" w14:textId="77777777" w:rsidR="00F52F81" w:rsidRPr="00AC5CBA" w:rsidRDefault="00574679" w:rsidP="00AC5CBA">
      <w:pPr>
        <w:spacing w:after="0" w:line="240" w:lineRule="auto"/>
        <w:jc w:val="center"/>
        <w:rPr>
          <w:rFonts w:ascii="Arial" w:hAnsi="Arial" w:cs="Arial"/>
          <w:bCs/>
          <w:sz w:val="24"/>
          <w:szCs w:val="24"/>
        </w:rPr>
      </w:pPr>
      <w:r w:rsidRPr="00AC5CBA">
        <w:rPr>
          <w:rFonts w:ascii="Arial" w:eastAsia="NSimSun" w:hAnsi="Arial" w:cs="Arial"/>
          <w:bCs/>
          <w:sz w:val="24"/>
          <w:szCs w:val="24"/>
        </w:rPr>
        <w:t>Additional s</w:t>
      </w:r>
      <w:r w:rsidR="00F52F81" w:rsidRPr="00AC5CBA">
        <w:rPr>
          <w:rFonts w:ascii="Arial" w:eastAsia="NSimSun" w:hAnsi="Arial" w:cs="Arial"/>
          <w:bCs/>
          <w:sz w:val="24"/>
          <w:szCs w:val="24"/>
        </w:rPr>
        <w:t xml:space="preserve">afety information on heat producing appliances can be found </w:t>
      </w:r>
      <w:r w:rsidR="00A3495E">
        <w:rPr>
          <w:rFonts w:ascii="Arial" w:eastAsia="NSimSun" w:hAnsi="Arial" w:cs="Arial"/>
          <w:bCs/>
          <w:sz w:val="24"/>
          <w:szCs w:val="24"/>
        </w:rPr>
        <w:t>i</w:t>
      </w:r>
      <w:r w:rsidR="00F52F81" w:rsidRPr="00AC5CBA">
        <w:rPr>
          <w:rFonts w:ascii="Arial" w:eastAsia="NSimSun" w:hAnsi="Arial" w:cs="Arial"/>
          <w:bCs/>
          <w:sz w:val="24"/>
          <w:szCs w:val="24"/>
        </w:rPr>
        <w:t xml:space="preserve">n </w:t>
      </w:r>
      <w:r w:rsidRPr="00AC5CBA">
        <w:rPr>
          <w:rFonts w:ascii="Arial" w:eastAsia="NSimSun" w:hAnsi="Arial" w:cs="Arial"/>
          <w:bCs/>
          <w:sz w:val="24"/>
          <w:szCs w:val="24"/>
        </w:rPr>
        <w:t>the</w:t>
      </w:r>
      <w:r w:rsidR="00A3495E">
        <w:rPr>
          <w:rFonts w:ascii="Arial" w:eastAsia="NSimSun" w:hAnsi="Arial" w:cs="Arial"/>
          <w:bCs/>
          <w:sz w:val="24"/>
          <w:szCs w:val="24"/>
        </w:rPr>
        <w:t xml:space="preserve"> </w:t>
      </w:r>
      <w:hyperlink r:id="rId9" w:history="1">
        <w:r w:rsidR="00A3495E" w:rsidRPr="00A3495E">
          <w:rPr>
            <w:rStyle w:val="Hyperlink"/>
            <w:rFonts w:ascii="Arial" w:eastAsia="NSimSun" w:hAnsi="Arial" w:cs="Arial"/>
            <w:bCs/>
            <w:sz w:val="24"/>
            <w:szCs w:val="24"/>
          </w:rPr>
          <w:t>WSU Fire Safety Manual</w:t>
        </w:r>
      </w:hyperlink>
      <w:r w:rsidR="00A3495E">
        <w:rPr>
          <w:rFonts w:ascii="Arial" w:eastAsia="NSimSun" w:hAnsi="Arial" w:cs="Arial"/>
          <w:bCs/>
          <w:sz w:val="24"/>
          <w:szCs w:val="24"/>
        </w:rPr>
        <w:t>.</w:t>
      </w:r>
    </w:p>
    <w:sectPr w:rsidR="00F52F81" w:rsidRPr="00AC5CBA" w:rsidSect="00625E2B">
      <w:headerReference w:type="default" r:id="rId10"/>
      <w:footerReference w:type="default" r:id="rId11"/>
      <w:pgSz w:w="12240" w:h="15840"/>
      <w:pgMar w:top="432" w:right="432" w:bottom="432" w:left="43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049BB" w14:textId="77777777" w:rsidR="00BA1820" w:rsidRDefault="00BA1820" w:rsidP="00E87265">
      <w:pPr>
        <w:spacing w:after="0" w:line="240" w:lineRule="auto"/>
      </w:pPr>
      <w:r>
        <w:separator/>
      </w:r>
    </w:p>
  </w:endnote>
  <w:endnote w:type="continuationSeparator" w:id="0">
    <w:p w14:paraId="10860EB6" w14:textId="77777777" w:rsidR="00BA1820" w:rsidRDefault="00BA1820" w:rsidP="00E8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2098" w14:textId="77777777" w:rsidR="00E87265" w:rsidRDefault="00625E2B">
    <w:pPr>
      <w:pStyle w:val="Footer"/>
    </w:pPr>
    <w:r>
      <w:rPr>
        <w:sz w:val="18"/>
        <w:szCs w:val="18"/>
      </w:rPr>
      <w:t>Office of Environmental Health &amp; Safety (OEHS) – (313) 577-1200; Revised   8/2017</w:t>
    </w:r>
    <w:r>
      <w:rPr>
        <w:sz w:val="18"/>
        <w:szCs w:val="18"/>
      </w:rPr>
      <w:tab/>
      <w:t>Hot Plate Safety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4BFDE" w14:textId="77777777" w:rsidR="00BA1820" w:rsidRDefault="00BA1820" w:rsidP="00E87265">
      <w:pPr>
        <w:spacing w:after="0" w:line="240" w:lineRule="auto"/>
      </w:pPr>
      <w:r>
        <w:separator/>
      </w:r>
    </w:p>
  </w:footnote>
  <w:footnote w:type="continuationSeparator" w:id="0">
    <w:p w14:paraId="25491FAB" w14:textId="77777777" w:rsidR="00BA1820" w:rsidRDefault="00BA1820" w:rsidP="00E87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21AC" w14:textId="77777777" w:rsidR="00E87265" w:rsidRPr="00625E2B" w:rsidRDefault="00625E2B" w:rsidP="00625E2B">
    <w:pPr>
      <w:pStyle w:val="Header"/>
      <w:jc w:val="center"/>
    </w:pPr>
    <w:r>
      <w:rPr>
        <w:rFonts w:ascii="Helvetica" w:hAnsi="Helvetica"/>
        <w:noProof/>
        <w:color w:val="0A483F"/>
      </w:rPr>
      <w:drawing>
        <wp:inline distT="0" distB="0" distL="0" distR="0" wp14:anchorId="1F475C79" wp14:editId="0FB3604E">
          <wp:extent cx="1428750" cy="333375"/>
          <wp:effectExtent l="0" t="0" r="0" b="9525"/>
          <wp:docPr id="5" name="Picture 5" descr="Wayne State University Logo" title="Wayne State Universit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tab/>
    </w:r>
    <w:r>
      <w:tab/>
    </w:r>
    <w:r w:rsidRPr="00044B62">
      <w:rPr>
        <w:noProof/>
      </w:rPr>
      <w:drawing>
        <wp:inline distT="0" distB="0" distL="0" distR="0" wp14:anchorId="6F825BB6" wp14:editId="77054AFA">
          <wp:extent cx="725083" cy="548640"/>
          <wp:effectExtent l="0" t="0" r="0" b="3810"/>
          <wp:docPr id="3" name="Picture 3" descr="Logo for Office of Environmental Health and Safety" title="Environmental Health an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083"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399"/>
    <w:multiLevelType w:val="hybridMultilevel"/>
    <w:tmpl w:val="0272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86AE3"/>
    <w:multiLevelType w:val="multilevel"/>
    <w:tmpl w:val="8F288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1944C0"/>
    <w:multiLevelType w:val="multilevel"/>
    <w:tmpl w:val="9ABA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874154"/>
    <w:multiLevelType w:val="hybridMultilevel"/>
    <w:tmpl w:val="CE24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C42A0"/>
    <w:multiLevelType w:val="hybridMultilevel"/>
    <w:tmpl w:val="8144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90E99"/>
    <w:multiLevelType w:val="hybridMultilevel"/>
    <w:tmpl w:val="A7F4D06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70EBE"/>
    <w:multiLevelType w:val="hybridMultilevel"/>
    <w:tmpl w:val="6412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17DDF"/>
    <w:multiLevelType w:val="hybridMultilevel"/>
    <w:tmpl w:val="350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E3722"/>
    <w:multiLevelType w:val="multilevel"/>
    <w:tmpl w:val="B07E5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2F6FC3"/>
    <w:multiLevelType w:val="hybridMultilevel"/>
    <w:tmpl w:val="64522712"/>
    <w:lvl w:ilvl="0" w:tplc="322C2F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F3CCC"/>
    <w:multiLevelType w:val="hybridMultilevel"/>
    <w:tmpl w:val="3FC4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064030">
    <w:abstractNumId w:val="1"/>
  </w:num>
  <w:num w:numId="2" w16cid:durableId="740563711">
    <w:abstractNumId w:val="2"/>
  </w:num>
  <w:num w:numId="3" w16cid:durableId="1833788000">
    <w:abstractNumId w:val="8"/>
  </w:num>
  <w:num w:numId="4" w16cid:durableId="77214176">
    <w:abstractNumId w:val="9"/>
  </w:num>
  <w:num w:numId="5" w16cid:durableId="436365758">
    <w:abstractNumId w:val="5"/>
  </w:num>
  <w:num w:numId="6" w16cid:durableId="612711509">
    <w:abstractNumId w:val="7"/>
  </w:num>
  <w:num w:numId="7" w16cid:durableId="1724787830">
    <w:abstractNumId w:val="6"/>
  </w:num>
  <w:num w:numId="8" w16cid:durableId="413554836">
    <w:abstractNumId w:val="0"/>
  </w:num>
  <w:num w:numId="9" w16cid:durableId="599021294">
    <w:abstractNumId w:val="4"/>
  </w:num>
  <w:num w:numId="10" w16cid:durableId="113401408">
    <w:abstractNumId w:val="10"/>
  </w:num>
  <w:num w:numId="11" w16cid:durableId="483622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FC"/>
    <w:rsid w:val="000A49EC"/>
    <w:rsid w:val="000B290F"/>
    <w:rsid w:val="000C0B71"/>
    <w:rsid w:val="000F1850"/>
    <w:rsid w:val="00104612"/>
    <w:rsid w:val="001232E2"/>
    <w:rsid w:val="00130CAA"/>
    <w:rsid w:val="00135B2F"/>
    <w:rsid w:val="001C01E4"/>
    <w:rsid w:val="00236DB5"/>
    <w:rsid w:val="00254F3B"/>
    <w:rsid w:val="002A7B6A"/>
    <w:rsid w:val="003068B2"/>
    <w:rsid w:val="00327997"/>
    <w:rsid w:val="003703B3"/>
    <w:rsid w:val="00376850"/>
    <w:rsid w:val="00471799"/>
    <w:rsid w:val="004A095F"/>
    <w:rsid w:val="0052185D"/>
    <w:rsid w:val="00574679"/>
    <w:rsid w:val="005F17BE"/>
    <w:rsid w:val="00624B07"/>
    <w:rsid w:val="00625E2B"/>
    <w:rsid w:val="00632DFC"/>
    <w:rsid w:val="0066678C"/>
    <w:rsid w:val="00763511"/>
    <w:rsid w:val="00891AD3"/>
    <w:rsid w:val="008A3856"/>
    <w:rsid w:val="0096109F"/>
    <w:rsid w:val="009A5AB0"/>
    <w:rsid w:val="00A3495E"/>
    <w:rsid w:val="00AC5CBA"/>
    <w:rsid w:val="00AF4CCC"/>
    <w:rsid w:val="00AF5570"/>
    <w:rsid w:val="00BA1820"/>
    <w:rsid w:val="00BF674C"/>
    <w:rsid w:val="00C40C9C"/>
    <w:rsid w:val="00C751BF"/>
    <w:rsid w:val="00C93F50"/>
    <w:rsid w:val="00CA5C56"/>
    <w:rsid w:val="00D00445"/>
    <w:rsid w:val="00E305A5"/>
    <w:rsid w:val="00E42026"/>
    <w:rsid w:val="00E47221"/>
    <w:rsid w:val="00E549D8"/>
    <w:rsid w:val="00E73870"/>
    <w:rsid w:val="00E87265"/>
    <w:rsid w:val="00EF6DFC"/>
    <w:rsid w:val="00F0771A"/>
    <w:rsid w:val="00F52F81"/>
    <w:rsid w:val="00F80021"/>
    <w:rsid w:val="00FE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DDF4B"/>
  <w15:chartTrackingRefBased/>
  <w15:docId w15:val="{5DC66A0A-2DAD-4FF4-BCD7-28B91395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E2D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itle">
    <w:name w:val="articletitle"/>
    <w:rsid w:val="00EF6DFC"/>
  </w:style>
  <w:style w:type="paragraph" w:styleId="NormalWeb">
    <w:name w:val="Normal (Web)"/>
    <w:basedOn w:val="Normal"/>
    <w:uiPriority w:val="99"/>
    <w:unhideWhenUsed/>
    <w:rsid w:val="00EF6DF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EF6DFC"/>
    <w:rPr>
      <w:b/>
      <w:bCs/>
    </w:rPr>
  </w:style>
  <w:style w:type="character" w:styleId="Hyperlink">
    <w:name w:val="Hyperlink"/>
    <w:uiPriority w:val="99"/>
    <w:unhideWhenUsed/>
    <w:rsid w:val="0052185D"/>
    <w:rPr>
      <w:color w:val="0000FF"/>
      <w:u w:val="single"/>
    </w:rPr>
  </w:style>
  <w:style w:type="paragraph" w:styleId="Header">
    <w:name w:val="header"/>
    <w:basedOn w:val="Normal"/>
    <w:link w:val="HeaderChar"/>
    <w:uiPriority w:val="99"/>
    <w:unhideWhenUsed/>
    <w:rsid w:val="00E87265"/>
    <w:pPr>
      <w:tabs>
        <w:tab w:val="center" w:pos="4680"/>
        <w:tab w:val="right" w:pos="9360"/>
      </w:tabs>
    </w:pPr>
  </w:style>
  <w:style w:type="character" w:customStyle="1" w:styleId="HeaderChar">
    <w:name w:val="Header Char"/>
    <w:link w:val="Header"/>
    <w:uiPriority w:val="99"/>
    <w:rsid w:val="00E87265"/>
    <w:rPr>
      <w:sz w:val="22"/>
      <w:szCs w:val="22"/>
    </w:rPr>
  </w:style>
  <w:style w:type="paragraph" w:styleId="Footer">
    <w:name w:val="footer"/>
    <w:basedOn w:val="Normal"/>
    <w:link w:val="FooterChar"/>
    <w:uiPriority w:val="99"/>
    <w:unhideWhenUsed/>
    <w:rsid w:val="00E87265"/>
    <w:pPr>
      <w:tabs>
        <w:tab w:val="center" w:pos="4680"/>
        <w:tab w:val="right" w:pos="9360"/>
      </w:tabs>
    </w:pPr>
  </w:style>
  <w:style w:type="character" w:customStyle="1" w:styleId="FooterChar">
    <w:name w:val="Footer Char"/>
    <w:link w:val="Footer"/>
    <w:uiPriority w:val="99"/>
    <w:rsid w:val="00E87265"/>
    <w:rPr>
      <w:sz w:val="22"/>
      <w:szCs w:val="22"/>
    </w:rPr>
  </w:style>
  <w:style w:type="paragraph" w:styleId="BalloonText">
    <w:name w:val="Balloon Text"/>
    <w:basedOn w:val="Normal"/>
    <w:link w:val="BalloonTextChar"/>
    <w:uiPriority w:val="99"/>
    <w:semiHidden/>
    <w:unhideWhenUsed/>
    <w:rsid w:val="00E872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7265"/>
    <w:rPr>
      <w:rFonts w:ascii="Tahoma" w:hAnsi="Tahoma" w:cs="Tahoma"/>
      <w:sz w:val="16"/>
      <w:szCs w:val="16"/>
    </w:rPr>
  </w:style>
  <w:style w:type="paragraph" w:styleId="NoSpacing">
    <w:name w:val="No Spacing"/>
    <w:uiPriority w:val="1"/>
    <w:qFormat/>
    <w:rsid w:val="00F80021"/>
    <w:rPr>
      <w:sz w:val="22"/>
      <w:szCs w:val="22"/>
    </w:rPr>
  </w:style>
  <w:style w:type="character" w:customStyle="1" w:styleId="UnresolvedMention1">
    <w:name w:val="Unresolved Mention1"/>
    <w:uiPriority w:val="99"/>
    <w:semiHidden/>
    <w:unhideWhenUsed/>
    <w:rsid w:val="00236DB5"/>
    <w:rPr>
      <w:color w:val="808080"/>
      <w:shd w:val="clear" w:color="auto" w:fill="E6E6E6"/>
    </w:rPr>
  </w:style>
  <w:style w:type="character" w:styleId="FollowedHyperlink">
    <w:name w:val="FollowedHyperlink"/>
    <w:uiPriority w:val="99"/>
    <w:semiHidden/>
    <w:unhideWhenUsed/>
    <w:rsid w:val="00E305A5"/>
    <w:rPr>
      <w:color w:val="954F72"/>
      <w:u w:val="single"/>
    </w:rPr>
  </w:style>
  <w:style w:type="character" w:customStyle="1" w:styleId="Heading1Char">
    <w:name w:val="Heading 1 Char"/>
    <w:basedOn w:val="DefaultParagraphFont"/>
    <w:link w:val="Heading1"/>
    <w:uiPriority w:val="9"/>
    <w:rsid w:val="00FE2DA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121">
      <w:bodyDiv w:val="1"/>
      <w:marLeft w:val="0"/>
      <w:marRight w:val="0"/>
      <w:marTop w:val="0"/>
      <w:marBottom w:val="0"/>
      <w:divBdr>
        <w:top w:val="none" w:sz="0" w:space="0" w:color="auto"/>
        <w:left w:val="none" w:sz="0" w:space="0" w:color="auto"/>
        <w:bottom w:val="none" w:sz="0" w:space="0" w:color="auto"/>
        <w:right w:val="none" w:sz="0" w:space="0" w:color="auto"/>
      </w:divBdr>
    </w:div>
    <w:div w:id="154079718">
      <w:bodyDiv w:val="1"/>
      <w:marLeft w:val="0"/>
      <w:marRight w:val="0"/>
      <w:marTop w:val="0"/>
      <w:marBottom w:val="0"/>
      <w:divBdr>
        <w:top w:val="none" w:sz="0" w:space="0" w:color="auto"/>
        <w:left w:val="none" w:sz="0" w:space="0" w:color="auto"/>
        <w:bottom w:val="none" w:sz="0" w:space="0" w:color="auto"/>
        <w:right w:val="none" w:sz="0" w:space="0" w:color="auto"/>
      </w:divBdr>
    </w:div>
    <w:div w:id="1808351827">
      <w:bodyDiv w:val="1"/>
      <w:marLeft w:val="0"/>
      <w:marRight w:val="0"/>
      <w:marTop w:val="0"/>
      <w:marBottom w:val="0"/>
      <w:divBdr>
        <w:top w:val="none" w:sz="0" w:space="0" w:color="auto"/>
        <w:left w:val="none" w:sz="0" w:space="0" w:color="auto"/>
        <w:bottom w:val="none" w:sz="0" w:space="0" w:color="auto"/>
        <w:right w:val="none" w:sz="0" w:space="0" w:color="auto"/>
      </w:divBdr>
    </w:div>
    <w:div w:id="21309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isk.wayne.edu/files/firesafm.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4B574-BF84-4BE0-8D9B-7421639E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Hot Plate Safety</vt:lpstr>
    </vt:vector>
  </TitlesOfParts>
  <Company>WSU</Company>
  <LinksUpToDate>false</LinksUpToDate>
  <CharactersWithSpaces>2335</CharactersWithSpaces>
  <SharedDoc>false</SharedDoc>
  <HLinks>
    <vt:vector size="12" baseType="variant">
      <vt:variant>
        <vt:i4>7209001</vt:i4>
      </vt:variant>
      <vt:variant>
        <vt:i4>0</vt:i4>
      </vt:variant>
      <vt:variant>
        <vt:i4>0</vt:i4>
      </vt:variant>
      <vt:variant>
        <vt:i4>5</vt:i4>
      </vt:variant>
      <vt:variant>
        <vt:lpwstr>http://www.risk.wayne.edu/</vt:lpwstr>
      </vt:variant>
      <vt:variant>
        <vt:lpwstr/>
      </vt:variant>
      <vt:variant>
        <vt:i4>6815805</vt:i4>
      </vt:variant>
      <vt:variant>
        <vt:i4>0</vt:i4>
      </vt:variant>
      <vt:variant>
        <vt:i4>0</vt:i4>
      </vt:variant>
      <vt:variant>
        <vt:i4>5</vt:i4>
      </vt:variant>
      <vt:variant>
        <vt:lpwstr>http://www.oehs.wayne.edu/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Plate Safety</dc:title>
  <dc:subject>How to safely use a hot plate in the laboratory</dc:subject>
  <dc:creator/>
  <cp:keywords>hot plate, laboratory</cp:keywords>
  <cp:lastModifiedBy>Linda Ritter</cp:lastModifiedBy>
  <cp:revision>5</cp:revision>
  <cp:lastPrinted>2017-08-17T17:44:00Z</cp:lastPrinted>
  <dcterms:created xsi:type="dcterms:W3CDTF">2020-04-08T16:12:00Z</dcterms:created>
  <dcterms:modified xsi:type="dcterms:W3CDTF">2023-10-19T14:38:00Z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