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1478" w14:textId="77777777" w:rsidR="0039042F" w:rsidRPr="006B2A4E" w:rsidRDefault="0039042F" w:rsidP="0039042F">
      <w:pPr>
        <w:pStyle w:val="Heading1"/>
        <w:ind w:left="0"/>
        <w:jc w:val="center"/>
        <w:rPr>
          <w:rFonts w:asciiTheme="minorHAnsi" w:eastAsiaTheme="minorHAnsi" w:hAnsiTheme="minorHAnsi" w:cstheme="minorHAnsi"/>
          <w:color w:val="000000"/>
          <w:sz w:val="28"/>
          <w:szCs w:val="28"/>
        </w:rPr>
      </w:pPr>
    </w:p>
    <w:p w14:paraId="1D49209C" w14:textId="0A5DCDE2" w:rsidR="00025EB6" w:rsidRPr="006B2A4E" w:rsidRDefault="00025EB6" w:rsidP="0039042F">
      <w:pPr>
        <w:pStyle w:val="Heading1"/>
        <w:ind w:left="0"/>
        <w:jc w:val="center"/>
        <w:rPr>
          <w:rFonts w:asciiTheme="minorHAnsi" w:hAnsiTheme="minorHAnsi" w:cstheme="minorHAnsi"/>
          <w:bCs w:val="0"/>
          <w:sz w:val="28"/>
          <w:szCs w:val="28"/>
        </w:rPr>
      </w:pPr>
      <w:r w:rsidRPr="006B2A4E">
        <w:rPr>
          <w:rFonts w:asciiTheme="minorHAnsi" w:eastAsiaTheme="minorHAnsi" w:hAnsiTheme="minorHAnsi" w:cstheme="minorHAnsi"/>
          <w:color w:val="000000"/>
          <w:sz w:val="28"/>
          <w:szCs w:val="28"/>
        </w:rPr>
        <w:t>ACHIEVE GreatER Program</w:t>
      </w:r>
    </w:p>
    <w:p w14:paraId="0C1BB115" w14:textId="29D38CEB" w:rsidR="005E786E" w:rsidRPr="006B2A4E" w:rsidRDefault="00926AB7" w:rsidP="00934AC6">
      <w:pPr>
        <w:pStyle w:val="Heading1"/>
        <w:jc w:val="center"/>
        <w:rPr>
          <w:rFonts w:asciiTheme="minorHAnsi" w:hAnsiTheme="minorHAnsi" w:cstheme="minorHAnsi"/>
          <w:bCs w:val="0"/>
          <w:sz w:val="28"/>
          <w:szCs w:val="28"/>
        </w:rPr>
      </w:pPr>
      <w:r w:rsidRPr="006B2A4E">
        <w:rPr>
          <w:rFonts w:asciiTheme="minorHAnsi" w:hAnsiTheme="minorHAnsi" w:cstheme="minorHAnsi"/>
          <w:bCs w:val="0"/>
          <w:sz w:val="28"/>
          <w:szCs w:val="28"/>
        </w:rPr>
        <w:t>20</w:t>
      </w:r>
      <w:r w:rsidR="005E786E" w:rsidRPr="006B2A4E">
        <w:rPr>
          <w:rFonts w:asciiTheme="minorHAnsi" w:hAnsiTheme="minorHAnsi" w:cstheme="minorHAnsi"/>
          <w:bCs w:val="0"/>
          <w:sz w:val="28"/>
          <w:szCs w:val="28"/>
        </w:rPr>
        <w:t>2</w:t>
      </w:r>
      <w:r w:rsidR="001203F7" w:rsidRPr="006B2A4E">
        <w:rPr>
          <w:rFonts w:asciiTheme="minorHAnsi" w:hAnsiTheme="minorHAnsi" w:cstheme="minorHAnsi"/>
          <w:bCs w:val="0"/>
          <w:sz w:val="28"/>
          <w:szCs w:val="28"/>
        </w:rPr>
        <w:t>1</w:t>
      </w:r>
      <w:r w:rsidRPr="006B2A4E">
        <w:rPr>
          <w:rFonts w:asciiTheme="minorHAnsi" w:hAnsiTheme="minorHAnsi" w:cstheme="minorHAnsi"/>
          <w:bCs w:val="0"/>
          <w:sz w:val="28"/>
          <w:szCs w:val="28"/>
        </w:rPr>
        <w:t xml:space="preserve"> </w:t>
      </w:r>
      <w:r w:rsidR="00335ECD" w:rsidRPr="006B2A4E">
        <w:rPr>
          <w:rFonts w:asciiTheme="minorHAnsi" w:hAnsiTheme="minorHAnsi" w:cstheme="minorHAnsi"/>
          <w:bCs w:val="0"/>
          <w:sz w:val="28"/>
          <w:szCs w:val="28"/>
        </w:rPr>
        <w:t>Request</w:t>
      </w:r>
      <w:r w:rsidRPr="006B2A4E">
        <w:rPr>
          <w:rFonts w:asciiTheme="minorHAnsi" w:hAnsiTheme="minorHAnsi" w:cstheme="minorHAnsi"/>
          <w:bCs w:val="0"/>
          <w:sz w:val="28"/>
          <w:szCs w:val="28"/>
        </w:rPr>
        <w:t xml:space="preserve"> for </w:t>
      </w:r>
      <w:r w:rsidR="00335ECD" w:rsidRPr="006B2A4E">
        <w:rPr>
          <w:rFonts w:asciiTheme="minorHAnsi" w:hAnsiTheme="minorHAnsi" w:cstheme="minorHAnsi"/>
          <w:bCs w:val="0"/>
          <w:sz w:val="28"/>
          <w:szCs w:val="28"/>
        </w:rPr>
        <w:t>Funding</w:t>
      </w:r>
      <w:r w:rsidRPr="006B2A4E">
        <w:rPr>
          <w:rFonts w:asciiTheme="minorHAnsi" w:hAnsiTheme="minorHAnsi" w:cstheme="minorHAnsi"/>
          <w:bCs w:val="0"/>
          <w:sz w:val="28"/>
          <w:szCs w:val="28"/>
        </w:rPr>
        <w:t xml:space="preserve"> </w:t>
      </w:r>
      <w:r w:rsidR="00335ECD" w:rsidRPr="006B2A4E">
        <w:rPr>
          <w:rFonts w:asciiTheme="minorHAnsi" w:hAnsiTheme="minorHAnsi" w:cstheme="minorHAnsi"/>
          <w:bCs w:val="0"/>
          <w:sz w:val="28"/>
          <w:szCs w:val="28"/>
        </w:rPr>
        <w:t>Application</w:t>
      </w:r>
      <w:r w:rsidR="001B60E3">
        <w:rPr>
          <w:rFonts w:asciiTheme="minorHAnsi" w:hAnsiTheme="minorHAnsi" w:cstheme="minorHAnsi"/>
          <w:bCs w:val="0"/>
          <w:sz w:val="28"/>
          <w:szCs w:val="28"/>
        </w:rPr>
        <w:t xml:space="preserve"> Detailed Budget Form</w:t>
      </w:r>
    </w:p>
    <w:p w14:paraId="5F96B8A5" w14:textId="34366B42" w:rsidR="0039042F" w:rsidRDefault="0039042F" w:rsidP="00934AC6">
      <w:pPr>
        <w:pStyle w:val="Heading1"/>
        <w:jc w:val="center"/>
        <w:rPr>
          <w:bCs w:val="0"/>
          <w:sz w:val="28"/>
          <w:szCs w:val="28"/>
        </w:rPr>
      </w:pPr>
    </w:p>
    <w:p w14:paraId="2BEECB78" w14:textId="77777777" w:rsidR="00EF7897" w:rsidRDefault="00EF7897" w:rsidP="00EF7897">
      <w:pPr>
        <w:pStyle w:val="FormFieldCaption"/>
        <w:rPr>
          <w:i/>
          <w:iCs/>
        </w:rPr>
      </w:pPr>
    </w:p>
    <w:tbl>
      <w:tblPr>
        <w:tblpPr w:leftFromText="180" w:rightFromText="180" w:vertAnchor="text" w:horzAnchor="margin" w:tblpY="-12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F7897" w14:paraId="4BAF727C" w14:textId="77777777" w:rsidTr="00BB6F47">
        <w:trPr>
          <w:cantSplit/>
          <w:trHeight w:hRule="exact" w:val="360"/>
        </w:trPr>
        <w:tc>
          <w:tcPr>
            <w:tcW w:w="5238" w:type="dxa"/>
            <w:tcBorders>
              <w:top w:val="nil"/>
              <w:left w:val="nil"/>
              <w:bottom w:val="nil"/>
              <w:right w:val="nil"/>
            </w:tcBorders>
            <w:vAlign w:val="center"/>
          </w:tcPr>
          <w:p w14:paraId="030079C3" w14:textId="77777777" w:rsidR="00EF7897" w:rsidRDefault="00EF7897" w:rsidP="00BB6F47">
            <w:pPr>
              <w:pStyle w:val="PIHeader"/>
              <w:ind w:left="720"/>
              <w:rPr>
                <w:b/>
                <w:bCs/>
              </w:rPr>
            </w:pPr>
            <w:r>
              <w:rPr>
                <w:b/>
                <w:bCs/>
              </w:rPr>
              <w:br w:type="page"/>
            </w:r>
          </w:p>
          <w:p w14:paraId="444BE609" w14:textId="77777777" w:rsidR="00EF7897" w:rsidRDefault="00EF7897" w:rsidP="00BB6F47">
            <w:pPr>
              <w:pStyle w:val="PIHeader"/>
              <w:ind w:left="720"/>
              <w:rPr>
                <w:b/>
                <w:bCs/>
              </w:rPr>
            </w:pPr>
          </w:p>
          <w:p w14:paraId="2EC4C9F4" w14:textId="77777777" w:rsidR="00EF7897" w:rsidRDefault="00EF7897" w:rsidP="00BB6F47">
            <w:pPr>
              <w:pStyle w:val="PIHeader"/>
              <w:ind w:left="720"/>
              <w:rPr>
                <w:b/>
                <w:bCs/>
              </w:rPr>
            </w:pPr>
          </w:p>
          <w:p w14:paraId="4E846896" w14:textId="77777777" w:rsidR="00EF7897" w:rsidRDefault="00EF7897" w:rsidP="00BB6F47">
            <w:pPr>
              <w:pStyle w:val="PIHeader"/>
              <w:ind w:left="720"/>
              <w:rPr>
                <w:b/>
                <w:bCs/>
              </w:rPr>
            </w:pPr>
          </w:p>
          <w:p w14:paraId="48AD1F41" w14:textId="77777777" w:rsidR="00EF7897" w:rsidRDefault="00EF7897" w:rsidP="00BB6F47">
            <w:pPr>
              <w:pStyle w:val="PIHeader"/>
              <w:ind w:left="720"/>
              <w:rPr>
                <w:b/>
                <w:bCs/>
              </w:rPr>
            </w:pPr>
          </w:p>
          <w:p w14:paraId="3494D582" w14:textId="77777777" w:rsidR="00EF7897" w:rsidRDefault="00EF7897" w:rsidP="00BB6F47">
            <w:pPr>
              <w:pStyle w:val="PIHeader"/>
              <w:ind w:left="720"/>
            </w:pPr>
          </w:p>
        </w:tc>
        <w:tc>
          <w:tcPr>
            <w:tcW w:w="5418" w:type="dxa"/>
            <w:gridSpan w:val="3"/>
            <w:tcBorders>
              <w:top w:val="nil"/>
              <w:left w:val="nil"/>
              <w:bottom w:val="nil"/>
              <w:right w:val="nil"/>
            </w:tcBorders>
          </w:tcPr>
          <w:p w14:paraId="4CCFAE59" w14:textId="77777777" w:rsidR="00EF7897" w:rsidRDefault="00EF7897" w:rsidP="00BB6F47">
            <w:pPr>
              <w:pStyle w:val="DataField11pt"/>
            </w:pPr>
          </w:p>
          <w:p w14:paraId="5660692B" w14:textId="77777777" w:rsidR="00EF7897" w:rsidRDefault="00EF7897" w:rsidP="00BB6F47">
            <w:pPr>
              <w:pStyle w:val="DataField11pt"/>
            </w:pPr>
          </w:p>
        </w:tc>
      </w:tr>
      <w:tr w:rsidR="00EF7897" w14:paraId="20122293" w14:textId="77777777" w:rsidTr="00BB6F47">
        <w:trPr>
          <w:cantSplit/>
          <w:trHeight w:hRule="exact" w:val="86"/>
        </w:trPr>
        <w:tc>
          <w:tcPr>
            <w:tcW w:w="10656" w:type="dxa"/>
            <w:gridSpan w:val="4"/>
            <w:tcBorders>
              <w:top w:val="nil"/>
              <w:left w:val="nil"/>
              <w:bottom w:val="single" w:sz="12" w:space="0" w:color="000000"/>
              <w:right w:val="nil"/>
            </w:tcBorders>
          </w:tcPr>
          <w:p w14:paraId="24C7CD0D" w14:textId="77777777" w:rsidR="00EF7897" w:rsidRDefault="00EF7897" w:rsidP="00BB6F47"/>
        </w:tc>
      </w:tr>
      <w:tr w:rsidR="00EF7897" w14:paraId="1B3CE1CB" w14:textId="77777777" w:rsidTr="00BB6F47">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72C51360" w14:textId="77777777" w:rsidR="00EF7897" w:rsidRDefault="00EF7897" w:rsidP="00EF7897">
            <w:pPr>
              <w:pStyle w:val="Heading1"/>
              <w:jc w:val="center"/>
            </w:pPr>
            <w:r>
              <w:t>DETAILED BUDGET</w:t>
            </w:r>
          </w:p>
          <w:p w14:paraId="0D855000" w14:textId="77777777" w:rsidR="00EF7897" w:rsidRDefault="00EF7897" w:rsidP="00EF7897">
            <w:pPr>
              <w:pStyle w:val="Heading1"/>
              <w:jc w:val="center"/>
            </w:pPr>
            <w:r>
              <w:t>DIRECT COSTS ONLY</w:t>
            </w:r>
          </w:p>
        </w:tc>
        <w:tc>
          <w:tcPr>
            <w:tcW w:w="1800" w:type="dxa"/>
            <w:tcBorders>
              <w:top w:val="single" w:sz="12" w:space="0" w:color="000000"/>
              <w:left w:val="single" w:sz="4" w:space="0" w:color="000000"/>
              <w:bottom w:val="nil"/>
              <w:right w:val="single" w:sz="4" w:space="0" w:color="000000"/>
            </w:tcBorders>
            <w:vAlign w:val="center"/>
          </w:tcPr>
          <w:p w14:paraId="4E5AC8DF" w14:textId="77777777" w:rsidR="00EF7897" w:rsidRDefault="00EF7897" w:rsidP="00BB6F47">
            <w:pPr>
              <w:pStyle w:val="FormFieldCaption"/>
            </w:pPr>
            <w:r>
              <w:t>FROM</w:t>
            </w:r>
          </w:p>
        </w:tc>
        <w:tc>
          <w:tcPr>
            <w:tcW w:w="1728" w:type="dxa"/>
            <w:tcBorders>
              <w:top w:val="single" w:sz="12" w:space="0" w:color="000000"/>
              <w:left w:val="single" w:sz="4" w:space="0" w:color="000000"/>
              <w:bottom w:val="nil"/>
              <w:right w:val="nil"/>
            </w:tcBorders>
            <w:vAlign w:val="center"/>
          </w:tcPr>
          <w:p w14:paraId="0BD8E7AF" w14:textId="77777777" w:rsidR="00EF7897" w:rsidRDefault="00EF7897" w:rsidP="00BB6F47">
            <w:pPr>
              <w:pStyle w:val="FormFieldCaption"/>
            </w:pPr>
            <w:r>
              <w:t>THROUGH</w:t>
            </w:r>
          </w:p>
        </w:tc>
      </w:tr>
      <w:tr w:rsidR="00EF7897" w14:paraId="75BB4A47" w14:textId="77777777" w:rsidTr="00BB6F47">
        <w:trPr>
          <w:cantSplit/>
          <w:trHeight w:hRule="exact" w:val="403"/>
        </w:trPr>
        <w:tc>
          <w:tcPr>
            <w:tcW w:w="7128" w:type="dxa"/>
            <w:gridSpan w:val="2"/>
            <w:vMerge/>
            <w:tcBorders>
              <w:left w:val="nil"/>
              <w:right w:val="single" w:sz="4" w:space="0" w:color="000000"/>
            </w:tcBorders>
          </w:tcPr>
          <w:p w14:paraId="09AEEB96" w14:textId="77777777" w:rsidR="00EF7897" w:rsidRDefault="00EF7897" w:rsidP="00BB6F47"/>
        </w:tc>
        <w:tc>
          <w:tcPr>
            <w:tcW w:w="1800" w:type="dxa"/>
            <w:tcBorders>
              <w:top w:val="nil"/>
              <w:left w:val="single" w:sz="4" w:space="0" w:color="000000"/>
              <w:right w:val="single" w:sz="4" w:space="0" w:color="000000"/>
            </w:tcBorders>
          </w:tcPr>
          <w:p w14:paraId="16908DDF" w14:textId="77777777" w:rsidR="00EF7897" w:rsidRDefault="00EF7897" w:rsidP="00BB6F47">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429F5637" w14:textId="77777777" w:rsidR="00EF7897" w:rsidRDefault="00EF7897" w:rsidP="00BB6F47">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1D7EE1" w14:textId="77777777" w:rsidR="00EF7897" w:rsidRPr="00ED376C" w:rsidRDefault="00EF7897" w:rsidP="00EF7897">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5F994598" w14:textId="77777777" w:rsidR="00EF7897" w:rsidRDefault="00EF7897" w:rsidP="00EF7897">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160FB97B" w14:textId="77777777" w:rsidR="00EF7897" w:rsidRPr="00851592" w:rsidRDefault="00EF7897" w:rsidP="00EF7897">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F7897" w14:paraId="74DA1557" w14:textId="77777777" w:rsidTr="00BB6F47">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44B4E51" w14:textId="77777777" w:rsidR="00EF7897" w:rsidRDefault="00EF7897" w:rsidP="00BB6F47">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080860D5" w14:textId="77777777" w:rsidR="00EF7897" w:rsidRDefault="00EF7897" w:rsidP="00BB6F47">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47771F8" w14:textId="77777777" w:rsidR="00EF7897" w:rsidRDefault="00EF7897" w:rsidP="00BB6F47">
            <w:pPr>
              <w:pStyle w:val="FormFieldCaption"/>
              <w:jc w:val="center"/>
            </w:pPr>
            <w:r>
              <w:t>Cal.</w:t>
            </w:r>
          </w:p>
          <w:p w14:paraId="355BFF7A" w14:textId="77777777" w:rsidR="00EF7897" w:rsidRDefault="00EF7897" w:rsidP="00BB6F47">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2564B0A2" w14:textId="77777777" w:rsidR="00EF7897" w:rsidRDefault="00EF7897" w:rsidP="00BB6F47">
            <w:pPr>
              <w:pStyle w:val="FormFieldCaption"/>
              <w:jc w:val="center"/>
            </w:pPr>
            <w:r>
              <w:t>Acad.</w:t>
            </w:r>
          </w:p>
          <w:p w14:paraId="22D8EB01" w14:textId="77777777" w:rsidR="00EF7897" w:rsidRDefault="00EF7897" w:rsidP="00BB6F47">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76BC4905" w14:textId="77777777" w:rsidR="00EF7897" w:rsidRDefault="00EF7897" w:rsidP="00BB6F47">
            <w:pPr>
              <w:pStyle w:val="FormFieldCaption"/>
              <w:jc w:val="center"/>
            </w:pPr>
            <w:r>
              <w:t>Summer</w:t>
            </w:r>
          </w:p>
          <w:p w14:paraId="304A45D8" w14:textId="77777777" w:rsidR="00EF7897" w:rsidRDefault="00EF7897" w:rsidP="00BB6F47">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2C664138" w14:textId="77777777" w:rsidR="00EF7897" w:rsidRDefault="00EF7897" w:rsidP="00BB6F47">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9E0BB56" w14:textId="77777777" w:rsidR="00EF7897" w:rsidRDefault="00EF7897" w:rsidP="00BB6F47">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6D7FC2B5" w14:textId="77777777" w:rsidR="00EF7897" w:rsidRDefault="00EF7897" w:rsidP="00BB6F47">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595D8C3E" w14:textId="77777777" w:rsidR="00EF7897" w:rsidRDefault="00EF7897" w:rsidP="00BB6F47">
            <w:pPr>
              <w:pStyle w:val="FormFieldCaption"/>
              <w:jc w:val="center"/>
            </w:pPr>
            <w:r>
              <w:t>TOTAL</w:t>
            </w:r>
          </w:p>
        </w:tc>
      </w:tr>
      <w:tr w:rsidR="00EF7897" w14:paraId="469649F6" w14:textId="77777777" w:rsidTr="00BB6F47">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D719D3E" w14:textId="77777777" w:rsidR="00EF7897" w:rsidRDefault="00EF7897" w:rsidP="00BB6F4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AAA506E" w14:textId="77777777" w:rsidR="00EF7897" w:rsidRDefault="00EF7897" w:rsidP="00BB6F47">
            <w:pPr>
              <w:pStyle w:val="DataField10pt"/>
              <w:jc w:val="center"/>
            </w:pPr>
            <w:r>
              <w:t>PD/PI</w:t>
            </w:r>
          </w:p>
        </w:tc>
        <w:tc>
          <w:tcPr>
            <w:tcW w:w="713" w:type="dxa"/>
            <w:tcBorders>
              <w:top w:val="nil"/>
              <w:left w:val="nil"/>
              <w:bottom w:val="single" w:sz="6" w:space="0" w:color="auto"/>
              <w:right w:val="single" w:sz="6" w:space="0" w:color="auto"/>
            </w:tcBorders>
            <w:vAlign w:val="center"/>
          </w:tcPr>
          <w:p w14:paraId="32DC5E02"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B0F4898"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2460CF34"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0F9CB85"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A0167AF"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2F39186"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5227959"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52D49CD9"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EA03B4F" w14:textId="77777777" w:rsidR="00EF7897" w:rsidRDefault="00EF7897" w:rsidP="00BB6F4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410107B"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754FCCC"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2730E34"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52F4B08A"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0257B32"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8F3F792"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6D5DAE"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8AF9430"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1BDD7691"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1921F80" w14:textId="77777777" w:rsidR="00EF7897" w:rsidRDefault="00EF7897" w:rsidP="00BB6F4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DCF5635"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62AE787"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700E955"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90419B3"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D5ACE3A"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FA67DFA"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13BEA24"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292268A"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136E0FB7"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1A6AE0" w14:textId="77777777" w:rsidR="00EF7897" w:rsidRDefault="00EF7897" w:rsidP="00BB6F4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282D0D2"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F91B9AA"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48CA380"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2692FE7"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85F98EA"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67A4DB6"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D03E69B"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9B29795"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7A28A8A2"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05D9821" w14:textId="77777777" w:rsidR="00EF7897" w:rsidRDefault="00EF7897" w:rsidP="00BB6F4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1A1E9C1"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B915AB1"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2512EC2"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2F7BCF59"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BCE6160"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77A63C2"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D51F90C"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CCC06AB"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1F4607CB"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4DA38E1" w14:textId="77777777" w:rsidR="00EF7897" w:rsidRDefault="00EF7897" w:rsidP="00BB6F4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2C4C41D"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1A4651B"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AC764BE"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E70C61B"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76CE807"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80E35E0"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435AA58"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9D4AEE2"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737898CD" w14:textId="77777777" w:rsidTr="00BB6F47">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CA5BB9B" w14:textId="77777777" w:rsidR="00EF7897" w:rsidRDefault="00EF7897" w:rsidP="00BB6F4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D1B0060" w14:textId="77777777" w:rsidR="00EF7897" w:rsidRDefault="00EF7897" w:rsidP="00BB6F4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6FEA3F42" w14:textId="77777777" w:rsidR="00EF7897" w:rsidRDefault="00EF7897" w:rsidP="00BB6F4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0889C5C2" w14:textId="77777777" w:rsidR="00EF7897" w:rsidRDefault="00EF7897" w:rsidP="00BB6F4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287463D7" w14:textId="77777777" w:rsidR="00EF7897" w:rsidRDefault="00EF7897" w:rsidP="00BB6F4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14270A12" w14:textId="77777777" w:rsidR="00EF7897" w:rsidRDefault="00EF7897" w:rsidP="00BB6F4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38BA1BA6" w14:textId="77777777" w:rsidR="00EF7897" w:rsidRDefault="00EF7897" w:rsidP="00BB6F4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C3713E" w14:textId="77777777" w:rsidR="00EF7897" w:rsidRDefault="00EF7897" w:rsidP="00BB6F4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22DC2B5F" w14:textId="77777777" w:rsidR="00EF7897" w:rsidRDefault="00EF7897" w:rsidP="00BB6F4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37D71811" w14:textId="77777777" w:rsidTr="00BB6F47">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48AE0A3" w14:textId="77777777" w:rsidR="00EF7897" w:rsidRDefault="00EF7897" w:rsidP="00BB6F47">
            <w:pPr>
              <w:pStyle w:val="Arial10BoldText"/>
              <w:ind w:left="2689"/>
            </w:pPr>
            <w:r>
              <w:rPr>
                <w:noProof/>
              </w:rPr>
              <mc:AlternateContent>
                <mc:Choice Requires="wps">
                  <w:drawing>
                    <wp:anchor distT="0" distB="0" distL="114300" distR="114300" simplePos="0" relativeHeight="251659264" behindDoc="0" locked="0" layoutInCell="0" allowOverlap="1" wp14:anchorId="37EE8990" wp14:editId="552038C5">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B9CA0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ED8CA46" w14:textId="77777777" w:rsidR="00EF7897" w:rsidRDefault="00EF7897" w:rsidP="00BB6F47">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2DD4990D" w14:textId="77777777" w:rsidR="00EF7897" w:rsidRDefault="00EF7897" w:rsidP="00BB6F47">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0005559" w14:textId="77777777" w:rsidR="00EF7897" w:rsidRDefault="00EF7897" w:rsidP="00BB6F47">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7C1F6D90" w14:textId="77777777" w:rsidTr="00BB6F47">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1C30AC2" w14:textId="77777777" w:rsidR="00EF7897" w:rsidRDefault="00EF7897" w:rsidP="00BB6F47">
            <w:pPr>
              <w:pStyle w:val="FormFieldCaption"/>
              <w:spacing w:before="20"/>
            </w:pPr>
            <w:r>
              <w:t>CONSULTANT COSTS</w:t>
            </w:r>
          </w:p>
          <w:p w14:paraId="4280925D" w14:textId="77777777" w:rsidR="00EF7897" w:rsidRDefault="00EF7897" w:rsidP="00BB6F47">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597BC41D" w14:textId="77777777" w:rsidR="00EF7897" w:rsidRDefault="00EF7897" w:rsidP="00BB6F47">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6D051A46" w14:textId="77777777" w:rsidTr="00BB6F47">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5CBB3621" w14:textId="77777777" w:rsidR="00EF7897" w:rsidRDefault="00EF7897" w:rsidP="00BB6F47">
            <w:pPr>
              <w:pStyle w:val="FormFieldCaption"/>
              <w:rPr>
                <w:i/>
                <w:iCs/>
              </w:rPr>
            </w:pPr>
            <w:r>
              <w:t xml:space="preserve">SUPPLIES </w:t>
            </w:r>
            <w:r>
              <w:rPr>
                <w:i/>
                <w:iCs/>
              </w:rPr>
              <w:t>(Itemize by category)</w:t>
            </w:r>
          </w:p>
          <w:p w14:paraId="151883E8" w14:textId="77777777" w:rsidR="00EF7897" w:rsidRDefault="00EF7897" w:rsidP="00BB6F47">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68890EAE" w14:textId="77777777" w:rsidR="00EF7897" w:rsidRDefault="00EF7897" w:rsidP="00BB6F47">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4C8DB392" w14:textId="77777777" w:rsidTr="00BB6F47">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77CDF34D" w14:textId="77777777" w:rsidR="00EF7897" w:rsidRDefault="00EF7897" w:rsidP="00BB6F47">
            <w:pPr>
              <w:pStyle w:val="FormFieldCaption"/>
            </w:pPr>
            <w:r>
              <w:t>TRAVEL</w:t>
            </w:r>
          </w:p>
          <w:p w14:paraId="32FBC530" w14:textId="77777777" w:rsidR="00EF7897" w:rsidRDefault="00EF7897" w:rsidP="00BB6F47">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7FC891C8" w14:textId="77777777" w:rsidR="00EF7897" w:rsidRDefault="00EF7897" w:rsidP="00BB6F47">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2ACC8FFB" w14:textId="77777777" w:rsidTr="00BB6F47">
        <w:trPr>
          <w:cantSplit/>
          <w:trHeight w:hRule="exact" w:val="1152"/>
          <w:jc w:val="center"/>
        </w:trPr>
        <w:tc>
          <w:tcPr>
            <w:tcW w:w="9468" w:type="dxa"/>
            <w:gridSpan w:val="10"/>
            <w:tcBorders>
              <w:top w:val="nil"/>
              <w:left w:val="nil"/>
              <w:bottom w:val="single" w:sz="4" w:space="0" w:color="auto"/>
              <w:right w:val="single" w:sz="6" w:space="0" w:color="auto"/>
            </w:tcBorders>
          </w:tcPr>
          <w:p w14:paraId="732EC313" w14:textId="77777777" w:rsidR="00EF7897" w:rsidRDefault="00EF7897" w:rsidP="00BB6F47">
            <w:pPr>
              <w:pStyle w:val="FormFieldCaption"/>
            </w:pPr>
            <w:r>
              <w:t xml:space="preserve">OTHER EXPENSES </w:t>
            </w:r>
            <w:r>
              <w:rPr>
                <w:i/>
                <w:iCs/>
              </w:rPr>
              <w:t>(Itemize by category)</w:t>
            </w:r>
          </w:p>
          <w:p w14:paraId="63FEA457" w14:textId="77777777" w:rsidR="00EF7897" w:rsidRDefault="00EF7897" w:rsidP="00BB6F47">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AF381EF" w14:textId="77777777" w:rsidR="00EF7897" w:rsidRDefault="00EF7897" w:rsidP="00BB6F47">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75E1D871" w14:textId="77777777" w:rsidTr="00BB6F47">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4BC6814" w14:textId="77777777" w:rsidR="00EF7897" w:rsidRDefault="00EF7897" w:rsidP="00BB6F47">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4AF17D37" w14:textId="77777777" w:rsidR="00EF7897" w:rsidRDefault="00EF7897" w:rsidP="00BB6F47">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D5D786E" w14:textId="77777777" w:rsidR="00EF7897" w:rsidRDefault="00EF7897" w:rsidP="00BB6F47">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7" w14:paraId="29CE73A9" w14:textId="77777777" w:rsidTr="00BB6F47">
        <w:trPr>
          <w:trHeight w:hRule="exact" w:val="403"/>
          <w:jc w:val="center"/>
        </w:trPr>
        <w:tc>
          <w:tcPr>
            <w:tcW w:w="9198" w:type="dxa"/>
            <w:gridSpan w:val="9"/>
            <w:tcBorders>
              <w:top w:val="nil"/>
              <w:left w:val="nil"/>
              <w:bottom w:val="single" w:sz="12" w:space="0" w:color="auto"/>
              <w:right w:val="nil"/>
            </w:tcBorders>
            <w:vAlign w:val="center"/>
          </w:tcPr>
          <w:p w14:paraId="74396800" w14:textId="77777777" w:rsidR="00EF7897" w:rsidRDefault="00EF7897" w:rsidP="00BB6F47">
            <w:pPr>
              <w:pStyle w:val="Arial10BoldText"/>
            </w:pPr>
            <w:r>
              <w:t xml:space="preserve">TOTAL DIRECT COSTS FOR BUDGET PERIOD  </w:t>
            </w:r>
          </w:p>
        </w:tc>
        <w:tc>
          <w:tcPr>
            <w:tcW w:w="270" w:type="dxa"/>
            <w:tcBorders>
              <w:top w:val="single" w:sz="18" w:space="0" w:color="auto"/>
              <w:left w:val="single" w:sz="18" w:space="0" w:color="auto"/>
              <w:bottom w:val="single" w:sz="18" w:space="0" w:color="auto"/>
            </w:tcBorders>
            <w:vAlign w:val="bottom"/>
          </w:tcPr>
          <w:p w14:paraId="5957B911" w14:textId="77777777" w:rsidR="00EF7897" w:rsidRDefault="00EF7897" w:rsidP="00BB6F47">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15639EC4" w14:textId="77777777" w:rsidR="00EF7897" w:rsidRDefault="00EF7897" w:rsidP="00BB6F47">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7E58C" w14:textId="77777777" w:rsidR="00EF7897" w:rsidRDefault="00EF7897" w:rsidP="00EF7897">
      <w:pPr>
        <w:pStyle w:val="FormFooter"/>
        <w:rPr>
          <w:rStyle w:val="FormFooterFormNameChar"/>
        </w:rPr>
      </w:pPr>
      <w:r>
        <w:tab/>
      </w:r>
      <w:r>
        <w:tab/>
      </w:r>
    </w:p>
    <w:p w14:paraId="2B6E0CD1" w14:textId="77777777" w:rsidR="00EF7897" w:rsidRDefault="00EF7897" w:rsidP="00EF7897">
      <w:pPr>
        <w:pStyle w:val="FormFooter"/>
        <w:rPr>
          <w:rStyle w:val="FormFooterFormNameChar"/>
          <w:b w:val="0"/>
          <w:bCs w:val="0"/>
        </w:rPr>
      </w:pPr>
    </w:p>
    <w:p w14:paraId="2E91D6EB" w14:textId="3F44871D" w:rsidR="00EF7897" w:rsidRDefault="00EF7897" w:rsidP="00934AC6">
      <w:pPr>
        <w:pStyle w:val="BodyText"/>
      </w:pPr>
    </w:p>
    <w:p w14:paraId="43004039" w14:textId="7BAC98A1" w:rsidR="004425B1" w:rsidRDefault="004425B1" w:rsidP="00934AC6">
      <w:pPr>
        <w:pStyle w:val="BodyText"/>
      </w:pPr>
    </w:p>
    <w:p w14:paraId="27685519" w14:textId="68955641" w:rsidR="004425B1" w:rsidRDefault="004425B1" w:rsidP="00934AC6">
      <w:pPr>
        <w:pStyle w:val="BodyText"/>
      </w:pPr>
    </w:p>
    <w:p w14:paraId="441AE1F7" w14:textId="565B9F37" w:rsidR="004425B1" w:rsidRDefault="004425B1" w:rsidP="00934AC6">
      <w:pPr>
        <w:pStyle w:val="BodyText"/>
      </w:pPr>
    </w:p>
    <w:p w14:paraId="13F7DCB2" w14:textId="26DA58BB" w:rsidR="004425B1" w:rsidRDefault="004425B1" w:rsidP="00934AC6">
      <w:pPr>
        <w:pStyle w:val="BodyText"/>
      </w:pPr>
    </w:p>
    <w:p w14:paraId="656E8D8E" w14:textId="0517100F" w:rsidR="004425B1" w:rsidRPr="00CB53E7" w:rsidRDefault="00072650" w:rsidP="00072650">
      <w:pPr>
        <w:pStyle w:val="Title"/>
        <w:rPr>
          <w:rFonts w:ascii="Arial" w:hAnsi="Arial" w:cs="Arial"/>
          <w:color w:val="FF0000"/>
          <w:sz w:val="20"/>
        </w:rPr>
      </w:pPr>
      <w:r w:rsidRPr="00CB53E7">
        <w:rPr>
          <w:rFonts w:ascii="Arial" w:hAnsi="Arial" w:cs="Arial"/>
          <w:color w:val="FF0000"/>
          <w:sz w:val="20"/>
        </w:rPr>
        <w:t xml:space="preserve">Example </w:t>
      </w:r>
      <w:r w:rsidR="004425B1" w:rsidRPr="00CB53E7">
        <w:rPr>
          <w:rFonts w:ascii="Arial" w:hAnsi="Arial" w:cs="Arial"/>
          <w:sz w:val="20"/>
        </w:rPr>
        <w:t>BUDGET JUSTIFICATION</w:t>
      </w:r>
    </w:p>
    <w:p w14:paraId="5D70C290" w14:textId="77777777" w:rsidR="00072650" w:rsidRPr="00CB53E7" w:rsidRDefault="00072650" w:rsidP="004425B1">
      <w:pPr>
        <w:rPr>
          <w:b/>
          <w:sz w:val="20"/>
          <w:szCs w:val="20"/>
          <w:u w:val="single"/>
        </w:rPr>
      </w:pPr>
    </w:p>
    <w:p w14:paraId="78FF1DC5" w14:textId="479C979A" w:rsidR="004425B1" w:rsidRPr="001B60E3" w:rsidRDefault="004425B1" w:rsidP="004425B1">
      <w:pPr>
        <w:rPr>
          <w:rFonts w:asciiTheme="minorHAnsi" w:hAnsiTheme="minorHAnsi" w:cstheme="minorHAnsi"/>
          <w:b/>
          <w:sz w:val="18"/>
          <w:szCs w:val="18"/>
          <w:u w:val="single"/>
        </w:rPr>
      </w:pPr>
      <w:r w:rsidRPr="001B60E3">
        <w:rPr>
          <w:rFonts w:asciiTheme="minorHAnsi" w:hAnsiTheme="minorHAnsi" w:cstheme="minorHAnsi"/>
          <w:b/>
          <w:sz w:val="18"/>
          <w:szCs w:val="18"/>
          <w:u w:val="single"/>
        </w:rPr>
        <w:t>PERSONNEL</w:t>
      </w:r>
    </w:p>
    <w:p w14:paraId="00B32A0C" w14:textId="7264205A" w:rsidR="00F41EBE" w:rsidRPr="001B60E3" w:rsidRDefault="00F41EBE" w:rsidP="00F41EBE">
      <w:pPr>
        <w:pStyle w:val="BodyText"/>
        <w:rPr>
          <w:rFonts w:asciiTheme="minorHAnsi" w:eastAsia="Batang" w:hAnsiTheme="minorHAnsi" w:cstheme="minorHAnsi"/>
          <w:iCs/>
          <w:color w:val="327BD6"/>
          <w:sz w:val="18"/>
          <w:szCs w:val="18"/>
        </w:rPr>
      </w:pPr>
      <w:r w:rsidRPr="001B60E3">
        <w:rPr>
          <w:rFonts w:asciiTheme="minorHAnsi" w:eastAsia="Batang" w:hAnsiTheme="minorHAnsi" w:cstheme="minorHAnsi"/>
          <w:iCs/>
          <w:color w:val="327BD6"/>
          <w:sz w:val="18"/>
          <w:szCs w:val="18"/>
        </w:rPr>
        <w:t>Provide the name, title and calendar month(s) of salary requested for all personnel</w:t>
      </w:r>
      <w:r w:rsidR="00072650" w:rsidRPr="001B60E3">
        <w:rPr>
          <w:rFonts w:asciiTheme="minorHAnsi" w:eastAsia="Batang" w:hAnsiTheme="minorHAnsi" w:cstheme="minorHAnsi"/>
          <w:iCs/>
          <w:color w:val="327BD6"/>
          <w:sz w:val="18"/>
          <w:szCs w:val="18"/>
        </w:rPr>
        <w:t xml:space="preserve">. Briefly explain the </w:t>
      </w:r>
      <w:r w:rsidRPr="001B60E3">
        <w:rPr>
          <w:rFonts w:asciiTheme="minorHAnsi" w:eastAsia="Batang" w:hAnsiTheme="minorHAnsi" w:cstheme="minorHAnsi"/>
          <w:iCs/>
          <w:color w:val="327BD6"/>
          <w:sz w:val="18"/>
          <w:szCs w:val="18"/>
        </w:rPr>
        <w:t>responsi</w:t>
      </w:r>
      <w:r w:rsidR="00072650" w:rsidRPr="001B60E3">
        <w:rPr>
          <w:rFonts w:asciiTheme="minorHAnsi" w:eastAsia="Batang" w:hAnsiTheme="minorHAnsi" w:cstheme="minorHAnsi"/>
          <w:iCs/>
          <w:color w:val="327BD6"/>
          <w:sz w:val="18"/>
          <w:szCs w:val="18"/>
        </w:rPr>
        <w:t xml:space="preserve">bilities </w:t>
      </w:r>
      <w:r w:rsidRPr="001B60E3">
        <w:rPr>
          <w:rFonts w:asciiTheme="minorHAnsi" w:eastAsia="Batang" w:hAnsiTheme="minorHAnsi" w:cstheme="minorHAnsi"/>
          <w:iCs/>
          <w:color w:val="327BD6"/>
          <w:sz w:val="18"/>
          <w:szCs w:val="18"/>
        </w:rPr>
        <w:t xml:space="preserve">for </w:t>
      </w:r>
      <w:r w:rsidR="00072650" w:rsidRPr="001B60E3">
        <w:rPr>
          <w:rFonts w:asciiTheme="minorHAnsi" w:eastAsia="Batang" w:hAnsiTheme="minorHAnsi" w:cstheme="minorHAnsi"/>
          <w:iCs/>
          <w:color w:val="327BD6"/>
          <w:sz w:val="18"/>
          <w:szCs w:val="18"/>
        </w:rPr>
        <w:t>each on</w:t>
      </w:r>
      <w:r w:rsidRPr="001B60E3">
        <w:rPr>
          <w:rFonts w:asciiTheme="minorHAnsi" w:eastAsia="Batang" w:hAnsiTheme="minorHAnsi" w:cstheme="minorHAnsi"/>
          <w:iCs/>
          <w:color w:val="327BD6"/>
          <w:sz w:val="18"/>
          <w:szCs w:val="18"/>
        </w:rPr>
        <w:t xml:space="preserve"> the project</w:t>
      </w:r>
      <w:r w:rsidR="00072650" w:rsidRPr="001B60E3">
        <w:rPr>
          <w:rFonts w:asciiTheme="minorHAnsi" w:eastAsia="Batang" w:hAnsiTheme="minorHAnsi" w:cstheme="minorHAnsi"/>
          <w:iCs/>
          <w:color w:val="327BD6"/>
          <w:sz w:val="18"/>
          <w:szCs w:val="18"/>
        </w:rPr>
        <w:t>.</w:t>
      </w:r>
    </w:p>
    <w:p w14:paraId="39199DDA" w14:textId="77777777" w:rsidR="004425B1" w:rsidRPr="001B60E3" w:rsidRDefault="004425B1" w:rsidP="004425B1">
      <w:pPr>
        <w:rPr>
          <w:rFonts w:asciiTheme="minorHAnsi" w:hAnsiTheme="minorHAnsi" w:cstheme="minorHAnsi"/>
          <w:b/>
          <w:sz w:val="18"/>
          <w:szCs w:val="18"/>
          <w:u w:val="single"/>
        </w:rPr>
      </w:pPr>
    </w:p>
    <w:p w14:paraId="6E25FB4A" w14:textId="16C283FE" w:rsidR="004425B1" w:rsidRPr="001B60E3" w:rsidRDefault="004425B1" w:rsidP="004425B1">
      <w:pPr>
        <w:pStyle w:val="DataField11pt"/>
        <w:spacing w:line="240" w:lineRule="auto"/>
        <w:rPr>
          <w:rFonts w:asciiTheme="minorHAnsi" w:hAnsiTheme="minorHAnsi" w:cstheme="minorHAnsi"/>
          <w:sz w:val="18"/>
          <w:szCs w:val="18"/>
        </w:rPr>
      </w:pPr>
      <w:r w:rsidRPr="001B60E3">
        <w:rPr>
          <w:rFonts w:asciiTheme="minorHAnsi" w:hAnsiTheme="minorHAnsi" w:cstheme="minorHAnsi"/>
          <w:sz w:val="18"/>
          <w:szCs w:val="18"/>
          <w:u w:val="single"/>
        </w:rPr>
        <w:t>Jane Doe, M.D., Principal Investigator</w:t>
      </w:r>
      <w:r w:rsidRPr="001B60E3">
        <w:rPr>
          <w:rFonts w:asciiTheme="minorHAnsi" w:hAnsiTheme="minorHAnsi" w:cstheme="minorHAnsi"/>
          <w:sz w:val="18"/>
          <w:szCs w:val="18"/>
        </w:rPr>
        <w:t xml:space="preserve"> (effort = 2.5 calendar months)</w:t>
      </w:r>
      <w:r w:rsidR="00072650" w:rsidRPr="001B60E3">
        <w:rPr>
          <w:rFonts w:asciiTheme="minorHAnsi" w:hAnsiTheme="minorHAnsi" w:cstheme="minorHAnsi"/>
          <w:sz w:val="18"/>
          <w:szCs w:val="18"/>
        </w:rPr>
        <w:t xml:space="preserve"> - </w:t>
      </w:r>
      <w:r w:rsidRPr="001B60E3">
        <w:rPr>
          <w:rFonts w:asciiTheme="minorHAnsi" w:hAnsiTheme="minorHAnsi" w:cstheme="minorHAnsi"/>
          <w:sz w:val="18"/>
          <w:szCs w:val="18"/>
        </w:rPr>
        <w:t xml:space="preserve">Dr. Doe will be responsible for the overall coordination and supervision of all aspects of the study.  This includes hiring, training, and supervising staff/students; recruiting study participants; coordinating treatment and assessment components; scheduling and staff assignments; and data management.  In addition, she will conduct the orientation sessions, assist with statistical analyses, and be responsible for reporting the study’s findings.  </w:t>
      </w:r>
    </w:p>
    <w:p w14:paraId="422625DE" w14:textId="77777777" w:rsidR="004425B1" w:rsidRPr="001B60E3" w:rsidRDefault="004425B1" w:rsidP="004425B1">
      <w:pPr>
        <w:pStyle w:val="DataField11pt"/>
        <w:spacing w:line="240" w:lineRule="auto"/>
        <w:rPr>
          <w:rFonts w:asciiTheme="minorHAnsi" w:hAnsiTheme="minorHAnsi" w:cstheme="minorHAnsi"/>
          <w:sz w:val="18"/>
          <w:szCs w:val="18"/>
          <w:u w:val="single"/>
        </w:rPr>
      </w:pPr>
    </w:p>
    <w:p w14:paraId="4C878359" w14:textId="3BF6D99E" w:rsidR="004425B1" w:rsidRPr="001B60E3" w:rsidRDefault="004425B1" w:rsidP="004425B1">
      <w:pPr>
        <w:pStyle w:val="DataField11pt"/>
        <w:spacing w:line="240" w:lineRule="auto"/>
        <w:rPr>
          <w:rFonts w:asciiTheme="minorHAnsi" w:hAnsiTheme="minorHAnsi" w:cstheme="minorHAnsi"/>
          <w:sz w:val="18"/>
          <w:szCs w:val="18"/>
        </w:rPr>
      </w:pPr>
      <w:r w:rsidRPr="001B60E3">
        <w:rPr>
          <w:rFonts w:asciiTheme="minorHAnsi" w:hAnsiTheme="minorHAnsi" w:cstheme="minorHAnsi"/>
          <w:sz w:val="18"/>
          <w:szCs w:val="18"/>
          <w:u w:val="single"/>
        </w:rPr>
        <w:t xml:space="preserve">TBN, Ph.D., Co-Investigator </w:t>
      </w:r>
      <w:r w:rsidRPr="001B60E3">
        <w:rPr>
          <w:rFonts w:asciiTheme="minorHAnsi" w:hAnsiTheme="minorHAnsi" w:cstheme="minorHAnsi"/>
          <w:sz w:val="18"/>
          <w:szCs w:val="18"/>
        </w:rPr>
        <w:t>(effort = 0.8 Academic Months, 1.0 Summer Months)</w:t>
      </w:r>
      <w:r w:rsidR="00072650" w:rsidRPr="001B60E3">
        <w:rPr>
          <w:rFonts w:asciiTheme="minorHAnsi" w:hAnsiTheme="minorHAnsi" w:cstheme="minorHAnsi"/>
          <w:sz w:val="18"/>
          <w:szCs w:val="18"/>
        </w:rPr>
        <w:t xml:space="preserve"> - </w:t>
      </w:r>
      <w:r w:rsidRPr="001B60E3">
        <w:rPr>
          <w:rFonts w:asciiTheme="minorHAnsi" w:hAnsiTheme="minorHAnsi" w:cstheme="minorHAnsi"/>
          <w:sz w:val="18"/>
          <w:szCs w:val="18"/>
        </w:rPr>
        <w:t>Dr. TBN will be responsible for the collection and analyses of the fecal materials.  He will also assist in manuscript preparation.</w:t>
      </w:r>
    </w:p>
    <w:p w14:paraId="71C142C3" w14:textId="1E2B2EB3" w:rsidR="00072650" w:rsidRPr="001B60E3" w:rsidRDefault="00072650" w:rsidP="004425B1">
      <w:pPr>
        <w:pStyle w:val="DataField11pt"/>
        <w:spacing w:line="240" w:lineRule="auto"/>
        <w:rPr>
          <w:rFonts w:asciiTheme="minorHAnsi" w:hAnsiTheme="minorHAnsi" w:cstheme="minorHAnsi"/>
          <w:sz w:val="18"/>
          <w:szCs w:val="18"/>
        </w:rPr>
      </w:pPr>
    </w:p>
    <w:p w14:paraId="67D2F3CB" w14:textId="614C5BD5" w:rsidR="00BC7837" w:rsidRPr="001B60E3" w:rsidRDefault="00BC7837" w:rsidP="00BC7837">
      <w:pPr>
        <w:adjustRightInd w:val="0"/>
        <w:rPr>
          <w:rFonts w:asciiTheme="minorHAnsi" w:hAnsiTheme="minorHAnsi" w:cstheme="minorHAnsi"/>
          <w:sz w:val="18"/>
          <w:szCs w:val="18"/>
        </w:rPr>
      </w:pPr>
      <w:r w:rsidRPr="001B60E3">
        <w:rPr>
          <w:rFonts w:asciiTheme="minorHAnsi" w:hAnsiTheme="minorHAnsi" w:cstheme="minorHAnsi"/>
          <w:b/>
          <w:bCs/>
          <w:sz w:val="18"/>
          <w:szCs w:val="18"/>
          <w:u w:val="single"/>
        </w:rPr>
        <w:t>FRINGE BENFITS</w:t>
      </w:r>
    </w:p>
    <w:p w14:paraId="08C74FC8" w14:textId="04F48614" w:rsidR="00CB53E7" w:rsidRPr="001B60E3" w:rsidRDefault="00CB53E7" w:rsidP="00BC7837">
      <w:pPr>
        <w:adjustRightInd w:val="0"/>
        <w:rPr>
          <w:rFonts w:asciiTheme="minorHAnsi" w:hAnsiTheme="minorHAnsi" w:cstheme="minorHAnsi"/>
          <w:color w:val="327BD6"/>
          <w:sz w:val="18"/>
          <w:szCs w:val="18"/>
        </w:rPr>
      </w:pPr>
      <w:r w:rsidRPr="001B60E3">
        <w:rPr>
          <w:rFonts w:asciiTheme="minorHAnsi" w:hAnsiTheme="minorHAnsi" w:cstheme="minorHAnsi"/>
          <w:color w:val="327BD6"/>
          <w:sz w:val="18"/>
          <w:szCs w:val="18"/>
        </w:rPr>
        <w:t>Identify the current rate for all personnel listed above.</w:t>
      </w:r>
    </w:p>
    <w:p w14:paraId="33C85FFE" w14:textId="77777777" w:rsidR="00CB53E7" w:rsidRPr="001B60E3" w:rsidRDefault="00CB53E7" w:rsidP="00BC7837">
      <w:pPr>
        <w:adjustRightInd w:val="0"/>
        <w:rPr>
          <w:rFonts w:asciiTheme="minorHAnsi" w:hAnsiTheme="minorHAnsi" w:cstheme="minorHAnsi"/>
          <w:color w:val="327BD6"/>
          <w:sz w:val="18"/>
          <w:szCs w:val="18"/>
        </w:rPr>
      </w:pPr>
    </w:p>
    <w:p w14:paraId="6298765E" w14:textId="6857D18D" w:rsidR="00072650" w:rsidRPr="001B60E3" w:rsidRDefault="00CB53E7" w:rsidP="00BC7837">
      <w:pPr>
        <w:adjustRightInd w:val="0"/>
        <w:rPr>
          <w:rFonts w:asciiTheme="minorHAnsi" w:eastAsia="Batang" w:hAnsiTheme="minorHAnsi" w:cstheme="minorHAnsi"/>
          <w:i/>
          <w:sz w:val="18"/>
          <w:szCs w:val="18"/>
        </w:rPr>
      </w:pPr>
      <w:r w:rsidRPr="001B60E3">
        <w:rPr>
          <w:rFonts w:asciiTheme="minorHAnsi" w:hAnsiTheme="minorHAnsi" w:cstheme="minorHAnsi"/>
          <w:sz w:val="18"/>
          <w:szCs w:val="18"/>
        </w:rPr>
        <w:t>The c</w:t>
      </w:r>
      <w:r w:rsidR="00072650" w:rsidRPr="001B60E3">
        <w:rPr>
          <w:rFonts w:asciiTheme="minorHAnsi" w:hAnsiTheme="minorHAnsi" w:cstheme="minorHAnsi"/>
          <w:sz w:val="18"/>
          <w:szCs w:val="18"/>
        </w:rPr>
        <w:t>urrent f</w:t>
      </w:r>
      <w:r w:rsidR="00072650" w:rsidRPr="001B60E3">
        <w:rPr>
          <w:rFonts w:asciiTheme="minorHAnsi" w:eastAsia="Batang" w:hAnsiTheme="minorHAnsi" w:cstheme="minorHAnsi"/>
          <w:sz w:val="18"/>
          <w:szCs w:val="18"/>
        </w:rPr>
        <w:t>ringe benefit rate</w:t>
      </w:r>
      <w:r w:rsidR="00BC7837" w:rsidRPr="001B60E3">
        <w:rPr>
          <w:rFonts w:asciiTheme="minorHAnsi" w:hAnsiTheme="minorHAnsi" w:cstheme="minorHAnsi"/>
          <w:bCs/>
          <w:sz w:val="18"/>
          <w:szCs w:val="18"/>
        </w:rPr>
        <w:t xml:space="preserve"> of academic faculty (Doe and TBN) salaries will be </w:t>
      </w:r>
      <w:r w:rsidR="00BC7837" w:rsidRPr="001B60E3">
        <w:rPr>
          <w:rFonts w:asciiTheme="minorHAnsi" w:hAnsiTheme="minorHAnsi" w:cstheme="minorHAnsi"/>
          <w:sz w:val="18"/>
          <w:szCs w:val="18"/>
        </w:rPr>
        <w:t xml:space="preserve">25.6% for FY22. </w:t>
      </w:r>
    </w:p>
    <w:p w14:paraId="2C2A791D" w14:textId="77777777" w:rsidR="004425B1" w:rsidRPr="001B60E3" w:rsidRDefault="004425B1" w:rsidP="004425B1">
      <w:pPr>
        <w:rPr>
          <w:rFonts w:asciiTheme="minorHAnsi" w:hAnsiTheme="minorHAnsi" w:cstheme="minorHAnsi"/>
          <w:b/>
          <w:sz w:val="18"/>
          <w:szCs w:val="18"/>
          <w:u w:val="single"/>
        </w:rPr>
      </w:pPr>
    </w:p>
    <w:p w14:paraId="1A8F0125" w14:textId="6B7D73DE" w:rsidR="004425B1" w:rsidRPr="001B60E3" w:rsidRDefault="004425B1" w:rsidP="004425B1">
      <w:pPr>
        <w:rPr>
          <w:rFonts w:asciiTheme="minorHAnsi" w:hAnsiTheme="minorHAnsi" w:cstheme="minorHAnsi"/>
          <w:b/>
          <w:bCs/>
          <w:sz w:val="18"/>
          <w:szCs w:val="18"/>
          <w:u w:val="single"/>
        </w:rPr>
      </w:pPr>
      <w:r w:rsidRPr="001B60E3">
        <w:rPr>
          <w:rFonts w:asciiTheme="minorHAnsi" w:hAnsiTheme="minorHAnsi" w:cstheme="minorHAnsi"/>
          <w:b/>
          <w:bCs/>
          <w:sz w:val="18"/>
          <w:szCs w:val="18"/>
          <w:u w:val="single"/>
        </w:rPr>
        <w:t>CONSULTANT</w:t>
      </w:r>
    </w:p>
    <w:p w14:paraId="616F1781" w14:textId="77777777" w:rsidR="00B41943" w:rsidRPr="001B60E3" w:rsidRDefault="00B41943" w:rsidP="00B41943">
      <w:pPr>
        <w:rPr>
          <w:rFonts w:asciiTheme="minorHAnsi" w:eastAsia="Batang" w:hAnsiTheme="minorHAnsi" w:cstheme="minorHAnsi"/>
          <w:color w:val="327BD6"/>
          <w:sz w:val="18"/>
          <w:szCs w:val="18"/>
        </w:rPr>
      </w:pPr>
      <w:r w:rsidRPr="001B60E3">
        <w:rPr>
          <w:rFonts w:asciiTheme="minorHAnsi" w:eastAsia="Batang" w:hAnsiTheme="minorHAnsi" w:cstheme="minorHAnsi"/>
          <w:color w:val="327BD6"/>
          <w:sz w:val="18"/>
          <w:szCs w:val="18"/>
        </w:rPr>
        <w:t>Itemize each consultant, rate per day, number of days, any additional costs such as travel, lodging, supplies, and total cost for each consultant.</w:t>
      </w:r>
    </w:p>
    <w:p w14:paraId="6C8411AB" w14:textId="77777777" w:rsidR="00B41943" w:rsidRPr="001B60E3" w:rsidRDefault="00B41943" w:rsidP="004425B1">
      <w:pPr>
        <w:rPr>
          <w:rFonts w:asciiTheme="minorHAnsi" w:hAnsiTheme="minorHAnsi" w:cstheme="minorHAnsi"/>
          <w:sz w:val="18"/>
          <w:szCs w:val="18"/>
        </w:rPr>
      </w:pPr>
    </w:p>
    <w:p w14:paraId="1534B71E" w14:textId="063A2392" w:rsidR="004425B1" w:rsidRPr="001B60E3" w:rsidRDefault="004425B1" w:rsidP="004425B1">
      <w:pPr>
        <w:rPr>
          <w:rFonts w:asciiTheme="minorHAnsi" w:hAnsiTheme="minorHAnsi" w:cstheme="minorHAnsi"/>
          <w:sz w:val="18"/>
          <w:szCs w:val="18"/>
        </w:rPr>
      </w:pPr>
      <w:r w:rsidRPr="001B60E3">
        <w:rPr>
          <w:rFonts w:asciiTheme="minorHAnsi" w:hAnsiTheme="minorHAnsi" w:cstheme="minorHAnsi"/>
          <w:sz w:val="18"/>
          <w:szCs w:val="18"/>
        </w:rPr>
        <w:t xml:space="preserve">In Years 1 and 2, Dr, </w:t>
      </w:r>
      <w:r w:rsidR="00B41943" w:rsidRPr="001B60E3">
        <w:rPr>
          <w:rFonts w:asciiTheme="minorHAnsi" w:hAnsiTheme="minorHAnsi" w:cstheme="minorHAnsi"/>
          <w:sz w:val="18"/>
          <w:szCs w:val="18"/>
        </w:rPr>
        <w:t xml:space="preserve">X. </w:t>
      </w:r>
      <w:r w:rsidRPr="001B60E3">
        <w:rPr>
          <w:rFonts w:asciiTheme="minorHAnsi" w:hAnsiTheme="minorHAnsi" w:cstheme="minorHAnsi"/>
          <w:sz w:val="18"/>
          <w:szCs w:val="18"/>
        </w:rPr>
        <w:t xml:space="preserve">Xavier from the University of </w:t>
      </w:r>
      <w:r w:rsidR="00B41943" w:rsidRPr="001B60E3">
        <w:rPr>
          <w:rFonts w:asciiTheme="minorHAnsi" w:hAnsiTheme="minorHAnsi" w:cstheme="minorHAnsi"/>
          <w:sz w:val="18"/>
          <w:szCs w:val="18"/>
        </w:rPr>
        <w:t xml:space="preserve">Name </w:t>
      </w:r>
      <w:r w:rsidRPr="001B60E3">
        <w:rPr>
          <w:rFonts w:asciiTheme="minorHAnsi" w:hAnsiTheme="minorHAnsi" w:cstheme="minorHAnsi"/>
          <w:sz w:val="18"/>
          <w:szCs w:val="18"/>
        </w:rPr>
        <w:t xml:space="preserve">will train 3 research assistants to administer the Adult Attachment Interview (AAI). She will periodically review interview transcripts to ensure adherence to the interview protocol over time. Dr. </w:t>
      </w:r>
      <w:r w:rsidR="00B41943" w:rsidRPr="001B60E3">
        <w:rPr>
          <w:rFonts w:asciiTheme="minorHAnsi" w:hAnsiTheme="minorHAnsi" w:cstheme="minorHAnsi"/>
          <w:sz w:val="18"/>
          <w:szCs w:val="18"/>
        </w:rPr>
        <w:t xml:space="preserve">Xavier </w:t>
      </w:r>
      <w:r w:rsidRPr="001B60E3">
        <w:rPr>
          <w:rFonts w:asciiTheme="minorHAnsi" w:hAnsiTheme="minorHAnsi" w:cstheme="minorHAnsi"/>
          <w:sz w:val="18"/>
          <w:szCs w:val="18"/>
        </w:rPr>
        <w:t>will assist in identifying trained AAI coders. She will provide support for this project at a rate of $400 per day for 5 days during the Years 1 and 2</w:t>
      </w:r>
    </w:p>
    <w:p w14:paraId="19562143" w14:textId="77777777" w:rsidR="004425B1" w:rsidRPr="001B60E3" w:rsidRDefault="004425B1" w:rsidP="004425B1">
      <w:pPr>
        <w:pStyle w:val="Heading3"/>
        <w:rPr>
          <w:rFonts w:asciiTheme="minorHAnsi" w:hAnsiTheme="minorHAnsi" w:cstheme="minorHAnsi"/>
          <w:sz w:val="18"/>
          <w:szCs w:val="18"/>
        </w:rPr>
      </w:pPr>
    </w:p>
    <w:p w14:paraId="0FB3B8EC" w14:textId="5001AE02" w:rsidR="00B41943" w:rsidRPr="001B60E3" w:rsidRDefault="00B41943" w:rsidP="00B41943">
      <w:pPr>
        <w:rPr>
          <w:rFonts w:asciiTheme="minorHAnsi" w:hAnsiTheme="minorHAnsi" w:cstheme="minorHAnsi"/>
          <w:b/>
          <w:sz w:val="18"/>
          <w:szCs w:val="18"/>
          <w:u w:val="single"/>
        </w:rPr>
      </w:pPr>
      <w:r w:rsidRPr="001B60E3">
        <w:rPr>
          <w:rFonts w:asciiTheme="minorHAnsi" w:hAnsiTheme="minorHAnsi" w:cstheme="minorHAnsi"/>
          <w:b/>
          <w:sz w:val="18"/>
          <w:szCs w:val="18"/>
          <w:u w:val="single"/>
        </w:rPr>
        <w:t>SUPPLIES</w:t>
      </w:r>
    </w:p>
    <w:p w14:paraId="6DCA4A03" w14:textId="0917FD90" w:rsidR="00B41943" w:rsidRPr="001B60E3" w:rsidRDefault="00B41943" w:rsidP="00B41943">
      <w:pPr>
        <w:pStyle w:val="Heading1"/>
        <w:ind w:left="0"/>
        <w:rPr>
          <w:rFonts w:asciiTheme="minorHAnsi" w:hAnsiTheme="minorHAnsi" w:cstheme="minorHAnsi"/>
          <w:b w:val="0"/>
          <w:color w:val="327BD6"/>
          <w:sz w:val="18"/>
          <w:szCs w:val="18"/>
        </w:rPr>
      </w:pPr>
      <w:r w:rsidRPr="001B60E3">
        <w:rPr>
          <w:rFonts w:asciiTheme="minorHAnsi" w:hAnsiTheme="minorHAnsi" w:cstheme="minorHAnsi"/>
          <w:b w:val="0"/>
          <w:color w:val="327BD6"/>
          <w:sz w:val="18"/>
          <w:szCs w:val="18"/>
        </w:rPr>
        <w:t xml:space="preserve">Identify general categories, for example blood draw supplies, printing supplies, computers, </w:t>
      </w:r>
      <w:r w:rsidR="00F41EBE" w:rsidRPr="001B60E3">
        <w:rPr>
          <w:rFonts w:asciiTheme="minorHAnsi" w:hAnsiTheme="minorHAnsi" w:cstheme="minorHAnsi"/>
          <w:b w:val="0"/>
          <w:color w:val="327BD6"/>
          <w:sz w:val="18"/>
          <w:szCs w:val="18"/>
        </w:rPr>
        <w:t xml:space="preserve">software license, </w:t>
      </w:r>
      <w:r w:rsidRPr="001B60E3">
        <w:rPr>
          <w:rFonts w:asciiTheme="minorHAnsi" w:hAnsiTheme="minorHAnsi" w:cstheme="minorHAnsi"/>
          <w:b w:val="0"/>
          <w:color w:val="327BD6"/>
          <w:sz w:val="18"/>
          <w:szCs w:val="18"/>
        </w:rPr>
        <w:t>animal purchase and care</w:t>
      </w:r>
      <w:r w:rsidR="00F41EBE" w:rsidRPr="001B60E3">
        <w:rPr>
          <w:rFonts w:asciiTheme="minorHAnsi" w:hAnsiTheme="minorHAnsi" w:cstheme="minorHAnsi"/>
          <w:b w:val="0"/>
          <w:color w:val="327BD6"/>
          <w:sz w:val="18"/>
          <w:szCs w:val="18"/>
        </w:rPr>
        <w:t xml:space="preserve">, and any other supplies </w:t>
      </w:r>
      <w:r w:rsidR="00F41EBE" w:rsidRPr="001B60E3">
        <w:rPr>
          <w:rFonts w:asciiTheme="minorHAnsi" w:eastAsia="Batang" w:hAnsiTheme="minorHAnsi" w:cstheme="minorHAnsi"/>
          <w:b w:val="0"/>
          <w:color w:val="327BD6"/>
          <w:sz w:val="18"/>
          <w:szCs w:val="18"/>
        </w:rPr>
        <w:t>costing less than $5,000.</w:t>
      </w:r>
    </w:p>
    <w:p w14:paraId="59D7A836" w14:textId="415D0020" w:rsidR="00F41EBE" w:rsidRPr="001B60E3" w:rsidRDefault="00F41EBE" w:rsidP="00B41943">
      <w:pPr>
        <w:pStyle w:val="Heading1"/>
        <w:ind w:left="0"/>
        <w:rPr>
          <w:rFonts w:asciiTheme="minorHAnsi" w:hAnsiTheme="minorHAnsi" w:cstheme="minorHAnsi"/>
          <w:b w:val="0"/>
          <w:color w:val="327BD6"/>
          <w:sz w:val="18"/>
          <w:szCs w:val="18"/>
        </w:rPr>
      </w:pPr>
    </w:p>
    <w:p w14:paraId="3E716B2B" w14:textId="500B6973" w:rsidR="00CB53E7" w:rsidRPr="001B60E3" w:rsidRDefault="00CB53E7" w:rsidP="00CB53E7">
      <w:pPr>
        <w:rPr>
          <w:rFonts w:asciiTheme="minorHAnsi" w:hAnsiTheme="minorHAnsi" w:cstheme="minorHAnsi"/>
          <w:sz w:val="18"/>
          <w:szCs w:val="18"/>
        </w:rPr>
      </w:pPr>
      <w:r w:rsidRPr="001B60E3">
        <w:rPr>
          <w:rFonts w:asciiTheme="minorHAnsi" w:eastAsiaTheme="minorHAnsi" w:hAnsiTheme="minorHAnsi" w:cstheme="minorHAnsi"/>
          <w:sz w:val="18"/>
          <w:szCs w:val="18"/>
          <w:u w:val="single"/>
        </w:rPr>
        <w:t>Home Blood Pressure Cuffs</w:t>
      </w:r>
      <w:r w:rsidRPr="001B60E3">
        <w:rPr>
          <w:rFonts w:asciiTheme="minorHAnsi" w:eastAsiaTheme="minorHAnsi" w:hAnsiTheme="minorHAnsi" w:cstheme="minorHAnsi"/>
          <w:sz w:val="18"/>
          <w:szCs w:val="18"/>
        </w:rPr>
        <w:t xml:space="preserve"> - </w:t>
      </w:r>
      <w:r w:rsidRPr="001B60E3">
        <w:rPr>
          <w:rFonts w:asciiTheme="minorHAnsi" w:hAnsiTheme="minorHAnsi" w:cstheme="minorHAnsi"/>
          <w:color w:val="000000"/>
          <w:sz w:val="18"/>
          <w:szCs w:val="18"/>
          <w:shd w:val="clear" w:color="auto" w:fill="FFFFFF"/>
        </w:rPr>
        <w:t>Clinically validated for accuracy, the OMRON 10 Blood Pressure device is designed for home use. This device is equipped with wireless </w:t>
      </w:r>
      <w:r w:rsidRPr="001B60E3">
        <w:rPr>
          <w:rFonts w:asciiTheme="minorHAnsi" w:hAnsiTheme="minorHAnsi" w:cstheme="minorHAnsi"/>
          <w:color w:val="000000"/>
          <w:sz w:val="18"/>
          <w:szCs w:val="18"/>
          <w:bdr w:val="none" w:sz="0" w:space="0" w:color="auto" w:frame="1"/>
          <w:shd w:val="clear" w:color="auto" w:fill="FFFFFF"/>
        </w:rPr>
        <w:t>Bluetooth</w:t>
      </w:r>
      <w:r w:rsidRPr="001B60E3">
        <w:rPr>
          <w:rFonts w:asciiTheme="minorHAnsi" w:hAnsiTheme="minorHAnsi" w:cstheme="minorHAnsi"/>
          <w:sz w:val="18"/>
          <w:szCs w:val="18"/>
        </w:rPr>
        <w:t xml:space="preserve"> for transmitting results to a clinician. A device will be given to all 156 people consented for inclusion into the study. We have budgeted purchasing 170 devices, in case of lost or broken devices during the participation phase. </w:t>
      </w:r>
      <w:r w:rsidRPr="001B60E3">
        <w:rPr>
          <w:rFonts w:asciiTheme="minorHAnsi" w:hAnsiTheme="minorHAnsi" w:cstheme="minorHAnsi"/>
          <w:color w:val="000000"/>
          <w:sz w:val="18"/>
          <w:szCs w:val="18"/>
          <w:shd w:val="clear" w:color="auto" w:fill="FFFFFF"/>
        </w:rPr>
        <w:t>At a cost of $83.61 each including tax and shipping, we have allocated $13,874 ($81.61*170) for these devices</w:t>
      </w:r>
      <w:r w:rsidRPr="001B60E3">
        <w:rPr>
          <w:rFonts w:asciiTheme="minorHAnsi" w:hAnsiTheme="minorHAnsi" w:cstheme="minorHAnsi"/>
          <w:sz w:val="18"/>
          <w:szCs w:val="18"/>
        </w:rPr>
        <w:t>.</w:t>
      </w:r>
    </w:p>
    <w:p w14:paraId="7FA4BBEC" w14:textId="77777777" w:rsidR="00B41943" w:rsidRPr="001B60E3" w:rsidRDefault="00B41943" w:rsidP="00B41943">
      <w:pPr>
        <w:rPr>
          <w:rFonts w:asciiTheme="minorHAnsi" w:hAnsiTheme="minorHAnsi" w:cstheme="minorHAnsi"/>
          <w:b/>
          <w:sz w:val="18"/>
          <w:szCs w:val="18"/>
          <w:u w:val="single"/>
        </w:rPr>
      </w:pPr>
    </w:p>
    <w:p w14:paraId="237ABB6D" w14:textId="4301442F" w:rsidR="00B41943" w:rsidRPr="001B60E3" w:rsidRDefault="00B41943" w:rsidP="00B41943">
      <w:pPr>
        <w:pStyle w:val="Heading1"/>
        <w:ind w:left="0"/>
        <w:rPr>
          <w:rFonts w:asciiTheme="minorHAnsi" w:eastAsia="Batang" w:hAnsiTheme="minorHAnsi" w:cstheme="minorHAnsi"/>
          <w:sz w:val="18"/>
          <w:szCs w:val="18"/>
          <w:u w:val="single"/>
        </w:rPr>
      </w:pPr>
      <w:r w:rsidRPr="001B60E3">
        <w:rPr>
          <w:rFonts w:asciiTheme="minorHAnsi" w:eastAsia="Batang" w:hAnsiTheme="minorHAnsi" w:cstheme="minorHAnsi"/>
          <w:sz w:val="18"/>
          <w:szCs w:val="18"/>
          <w:u w:val="single"/>
        </w:rPr>
        <w:t>TRAVEL</w:t>
      </w:r>
    </w:p>
    <w:p w14:paraId="139CFD9C" w14:textId="5B28D753" w:rsidR="00B41943" w:rsidRPr="001B60E3" w:rsidRDefault="00B41943" w:rsidP="00B41943">
      <w:pPr>
        <w:pStyle w:val="Heading1"/>
        <w:ind w:left="0"/>
        <w:rPr>
          <w:rFonts w:asciiTheme="minorHAnsi" w:eastAsia="Batang" w:hAnsiTheme="minorHAnsi" w:cstheme="minorHAnsi"/>
          <w:b w:val="0"/>
          <w:color w:val="327BD6"/>
          <w:sz w:val="18"/>
          <w:szCs w:val="18"/>
        </w:rPr>
      </w:pPr>
      <w:r w:rsidRPr="001B60E3">
        <w:rPr>
          <w:rFonts w:asciiTheme="minorHAnsi" w:eastAsia="Batang" w:hAnsiTheme="minorHAnsi" w:cstheme="minorHAnsi"/>
          <w:b w:val="0"/>
          <w:color w:val="327BD6"/>
          <w:sz w:val="18"/>
          <w:szCs w:val="18"/>
        </w:rPr>
        <w:t xml:space="preserve">Identify and justify, naming the conference (if known) to be attended, </w:t>
      </w:r>
      <w:r w:rsidR="00634EDF" w:rsidRPr="001B60E3">
        <w:rPr>
          <w:rFonts w:asciiTheme="minorHAnsi" w:eastAsia="Batang" w:hAnsiTheme="minorHAnsi" w:cstheme="minorHAnsi"/>
          <w:b w:val="0"/>
          <w:color w:val="327BD6"/>
          <w:sz w:val="18"/>
          <w:szCs w:val="18"/>
        </w:rPr>
        <w:t xml:space="preserve">location, </w:t>
      </w:r>
      <w:r w:rsidRPr="001B60E3">
        <w:rPr>
          <w:rFonts w:asciiTheme="minorHAnsi" w:eastAsia="Batang" w:hAnsiTheme="minorHAnsi" w:cstheme="minorHAnsi"/>
          <w:b w:val="0"/>
          <w:color w:val="327BD6"/>
          <w:sz w:val="18"/>
          <w:szCs w:val="18"/>
        </w:rPr>
        <w:t>dates, and attendees.  Be sure to spell out all conference names</w:t>
      </w:r>
      <w:r w:rsidR="00634EDF" w:rsidRPr="001B60E3">
        <w:rPr>
          <w:rFonts w:asciiTheme="minorHAnsi" w:eastAsia="Batang" w:hAnsiTheme="minorHAnsi" w:cstheme="minorHAnsi"/>
          <w:b w:val="0"/>
          <w:color w:val="327BD6"/>
          <w:sz w:val="18"/>
          <w:szCs w:val="18"/>
        </w:rPr>
        <w:t xml:space="preserve"> (d</w:t>
      </w:r>
      <w:r w:rsidRPr="001B60E3">
        <w:rPr>
          <w:rFonts w:asciiTheme="minorHAnsi" w:eastAsia="Batang" w:hAnsiTheme="minorHAnsi" w:cstheme="minorHAnsi"/>
          <w:b w:val="0"/>
          <w:color w:val="327BD6"/>
          <w:sz w:val="18"/>
          <w:szCs w:val="18"/>
        </w:rPr>
        <w:t>o not use acronyms or abbreviations</w:t>
      </w:r>
      <w:r w:rsidR="00634EDF" w:rsidRPr="001B60E3">
        <w:rPr>
          <w:rFonts w:asciiTheme="minorHAnsi" w:eastAsia="Batang" w:hAnsiTheme="minorHAnsi" w:cstheme="minorHAnsi"/>
          <w:b w:val="0"/>
          <w:color w:val="327BD6"/>
          <w:sz w:val="18"/>
          <w:szCs w:val="18"/>
        </w:rPr>
        <w:t>)</w:t>
      </w:r>
      <w:r w:rsidRPr="001B60E3">
        <w:rPr>
          <w:rFonts w:asciiTheme="minorHAnsi" w:eastAsia="Batang" w:hAnsiTheme="minorHAnsi" w:cstheme="minorHAnsi"/>
          <w:b w:val="0"/>
          <w:color w:val="327BD6"/>
          <w:sz w:val="18"/>
          <w:szCs w:val="18"/>
        </w:rPr>
        <w:t>.</w:t>
      </w:r>
      <w:r w:rsidR="00634EDF" w:rsidRPr="001B60E3">
        <w:rPr>
          <w:rFonts w:asciiTheme="minorHAnsi" w:eastAsia="Batang" w:hAnsiTheme="minorHAnsi" w:cstheme="minorHAnsi"/>
          <w:b w:val="0"/>
          <w:color w:val="327BD6"/>
          <w:sz w:val="18"/>
          <w:szCs w:val="18"/>
        </w:rPr>
        <w:t xml:space="preserve"> Federal per diem rates can be found at </w:t>
      </w:r>
      <w:hyperlink r:id="rId5" w:history="1">
        <w:r w:rsidR="00634EDF" w:rsidRPr="001B60E3">
          <w:rPr>
            <w:rStyle w:val="Hyperlink"/>
            <w:rFonts w:asciiTheme="minorHAnsi" w:eastAsia="Batang" w:hAnsiTheme="minorHAnsi" w:cstheme="minorHAnsi"/>
            <w:b w:val="0"/>
            <w:sz w:val="18"/>
            <w:szCs w:val="18"/>
          </w:rPr>
          <w:t>https://www.gsa.gov/travel/plan-book/per-diem-rates/mie-breakdown</w:t>
        </w:r>
      </w:hyperlink>
    </w:p>
    <w:p w14:paraId="2AFB8B9F" w14:textId="77777777" w:rsidR="00B41943" w:rsidRPr="001B60E3" w:rsidRDefault="00B41943" w:rsidP="00B41943">
      <w:pPr>
        <w:pStyle w:val="Heading1"/>
        <w:ind w:left="0"/>
        <w:rPr>
          <w:rFonts w:asciiTheme="minorHAnsi" w:eastAsia="Batang" w:hAnsiTheme="minorHAnsi" w:cstheme="minorHAnsi"/>
          <w:b w:val="0"/>
          <w:sz w:val="18"/>
          <w:szCs w:val="18"/>
        </w:rPr>
      </w:pPr>
    </w:p>
    <w:p w14:paraId="5484935E" w14:textId="0C0EFA33" w:rsidR="00634EDF" w:rsidRPr="001B60E3" w:rsidRDefault="00B41943" w:rsidP="00B41943">
      <w:pPr>
        <w:pStyle w:val="Heading1"/>
        <w:ind w:left="0"/>
        <w:rPr>
          <w:rFonts w:asciiTheme="minorHAnsi" w:eastAsia="Batang" w:hAnsiTheme="minorHAnsi" w:cstheme="minorHAnsi"/>
          <w:b w:val="0"/>
          <w:sz w:val="18"/>
          <w:szCs w:val="18"/>
        </w:rPr>
      </w:pPr>
      <w:r w:rsidRPr="001B60E3">
        <w:rPr>
          <w:rFonts w:asciiTheme="minorHAnsi" w:eastAsia="Batang" w:hAnsiTheme="minorHAnsi" w:cstheme="minorHAnsi"/>
          <w:b w:val="0"/>
          <w:sz w:val="18"/>
          <w:szCs w:val="18"/>
        </w:rPr>
        <w:t xml:space="preserve">Travel funds are requested for the Principal Investigator to attend Academic College of Emergency Physicians conference </w:t>
      </w:r>
      <w:r w:rsidR="00634EDF" w:rsidRPr="001B60E3">
        <w:rPr>
          <w:rFonts w:asciiTheme="minorHAnsi" w:eastAsia="Batang" w:hAnsiTheme="minorHAnsi" w:cstheme="minorHAnsi"/>
          <w:b w:val="0"/>
          <w:sz w:val="18"/>
          <w:szCs w:val="18"/>
        </w:rPr>
        <w:t>held October 1-4, 2022 in Boston, 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8"/>
        <w:gridCol w:w="1368"/>
        <w:gridCol w:w="1368"/>
        <w:gridCol w:w="1368"/>
        <w:gridCol w:w="1368"/>
        <w:gridCol w:w="1368"/>
      </w:tblGrid>
      <w:tr w:rsidR="00634EDF" w:rsidRPr="001B60E3" w14:paraId="7F032EBF" w14:textId="77777777" w:rsidTr="00BB6F47">
        <w:tc>
          <w:tcPr>
            <w:tcW w:w="1368" w:type="dxa"/>
            <w:shd w:val="clear" w:color="auto" w:fill="auto"/>
          </w:tcPr>
          <w:p w14:paraId="6E369DC1"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Lodging</w:t>
            </w:r>
          </w:p>
        </w:tc>
        <w:tc>
          <w:tcPr>
            <w:tcW w:w="1368" w:type="dxa"/>
            <w:shd w:val="clear" w:color="auto" w:fill="auto"/>
          </w:tcPr>
          <w:p w14:paraId="404EE548" w14:textId="140DF9CE"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Per Diem</w:t>
            </w:r>
          </w:p>
        </w:tc>
        <w:tc>
          <w:tcPr>
            <w:tcW w:w="1368" w:type="dxa"/>
            <w:shd w:val="clear" w:color="auto" w:fill="auto"/>
          </w:tcPr>
          <w:p w14:paraId="2DBED1DA"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No. of Days</w:t>
            </w:r>
          </w:p>
        </w:tc>
        <w:tc>
          <w:tcPr>
            <w:tcW w:w="1368" w:type="dxa"/>
            <w:shd w:val="clear" w:color="auto" w:fill="auto"/>
          </w:tcPr>
          <w:p w14:paraId="0C8551BE"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Subtotal</w:t>
            </w:r>
          </w:p>
        </w:tc>
        <w:tc>
          <w:tcPr>
            <w:tcW w:w="1368" w:type="dxa"/>
            <w:shd w:val="clear" w:color="auto" w:fill="auto"/>
          </w:tcPr>
          <w:p w14:paraId="719DACAE"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Airfare</w:t>
            </w:r>
          </w:p>
        </w:tc>
        <w:tc>
          <w:tcPr>
            <w:tcW w:w="1368" w:type="dxa"/>
            <w:shd w:val="clear" w:color="auto" w:fill="auto"/>
          </w:tcPr>
          <w:p w14:paraId="48F67410"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No. of Travelers</w:t>
            </w:r>
          </w:p>
        </w:tc>
        <w:tc>
          <w:tcPr>
            <w:tcW w:w="1368" w:type="dxa"/>
            <w:shd w:val="clear" w:color="auto" w:fill="auto"/>
          </w:tcPr>
          <w:p w14:paraId="31CF7689"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Total</w:t>
            </w:r>
          </w:p>
        </w:tc>
      </w:tr>
      <w:tr w:rsidR="00634EDF" w:rsidRPr="001B60E3" w14:paraId="1F6C2D2E" w14:textId="77777777" w:rsidTr="00BB6F47">
        <w:tc>
          <w:tcPr>
            <w:tcW w:w="1368" w:type="dxa"/>
            <w:shd w:val="clear" w:color="auto" w:fill="auto"/>
          </w:tcPr>
          <w:p w14:paraId="38255271"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$95.00</w:t>
            </w:r>
          </w:p>
        </w:tc>
        <w:tc>
          <w:tcPr>
            <w:tcW w:w="1368" w:type="dxa"/>
            <w:shd w:val="clear" w:color="auto" w:fill="auto"/>
          </w:tcPr>
          <w:p w14:paraId="0AD8990A"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$59.00</w:t>
            </w:r>
          </w:p>
        </w:tc>
        <w:tc>
          <w:tcPr>
            <w:tcW w:w="1368" w:type="dxa"/>
            <w:shd w:val="clear" w:color="auto" w:fill="auto"/>
          </w:tcPr>
          <w:p w14:paraId="3273BBE5"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4</w:t>
            </w:r>
          </w:p>
        </w:tc>
        <w:tc>
          <w:tcPr>
            <w:tcW w:w="1368" w:type="dxa"/>
            <w:shd w:val="clear" w:color="auto" w:fill="auto"/>
          </w:tcPr>
          <w:p w14:paraId="1CFC20ED"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$616.00</w:t>
            </w:r>
          </w:p>
        </w:tc>
        <w:tc>
          <w:tcPr>
            <w:tcW w:w="1368" w:type="dxa"/>
            <w:shd w:val="clear" w:color="auto" w:fill="auto"/>
          </w:tcPr>
          <w:p w14:paraId="0F87EAAF"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$750</w:t>
            </w:r>
          </w:p>
        </w:tc>
        <w:tc>
          <w:tcPr>
            <w:tcW w:w="1368" w:type="dxa"/>
            <w:shd w:val="clear" w:color="auto" w:fill="auto"/>
          </w:tcPr>
          <w:p w14:paraId="6C42F318"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3</w:t>
            </w:r>
          </w:p>
        </w:tc>
        <w:tc>
          <w:tcPr>
            <w:tcW w:w="1368" w:type="dxa"/>
            <w:shd w:val="clear" w:color="auto" w:fill="auto"/>
          </w:tcPr>
          <w:p w14:paraId="5F74D069" w14:textId="77777777" w:rsidR="00634EDF" w:rsidRPr="001B60E3" w:rsidRDefault="00634EDF" w:rsidP="00BB6F47">
            <w:pPr>
              <w:rPr>
                <w:rFonts w:asciiTheme="minorHAnsi" w:eastAsia="Batang" w:hAnsiTheme="minorHAnsi" w:cstheme="minorHAnsi"/>
                <w:iCs/>
                <w:sz w:val="18"/>
                <w:szCs w:val="18"/>
              </w:rPr>
            </w:pPr>
            <w:r w:rsidRPr="001B60E3">
              <w:rPr>
                <w:rFonts w:asciiTheme="minorHAnsi" w:eastAsia="Batang" w:hAnsiTheme="minorHAnsi" w:cstheme="minorHAnsi"/>
                <w:iCs/>
                <w:sz w:val="18"/>
                <w:szCs w:val="18"/>
              </w:rPr>
              <w:t>$4,098.00</w:t>
            </w:r>
          </w:p>
        </w:tc>
      </w:tr>
    </w:tbl>
    <w:p w14:paraId="5EDA2526" w14:textId="71CFFD3E" w:rsidR="00634EDF" w:rsidRPr="001B60E3" w:rsidRDefault="00634EDF" w:rsidP="00B41943">
      <w:pPr>
        <w:pStyle w:val="Heading1"/>
        <w:ind w:left="0"/>
        <w:rPr>
          <w:rFonts w:asciiTheme="minorHAnsi" w:eastAsia="Batang" w:hAnsiTheme="minorHAnsi" w:cstheme="minorHAnsi"/>
          <w:b w:val="0"/>
          <w:sz w:val="18"/>
          <w:szCs w:val="18"/>
        </w:rPr>
      </w:pPr>
    </w:p>
    <w:p w14:paraId="7A0BACAE" w14:textId="66120158" w:rsidR="00B41943" w:rsidRPr="001B60E3" w:rsidRDefault="00B41943" w:rsidP="00B41943">
      <w:pPr>
        <w:rPr>
          <w:rFonts w:asciiTheme="minorHAnsi" w:hAnsiTheme="minorHAnsi" w:cstheme="minorHAnsi"/>
          <w:b/>
          <w:sz w:val="18"/>
          <w:szCs w:val="18"/>
          <w:u w:val="single"/>
        </w:rPr>
      </w:pPr>
      <w:r w:rsidRPr="001B60E3">
        <w:rPr>
          <w:rFonts w:asciiTheme="minorHAnsi" w:hAnsiTheme="minorHAnsi" w:cstheme="minorHAnsi"/>
          <w:b/>
          <w:sz w:val="18"/>
          <w:szCs w:val="18"/>
          <w:u w:val="single"/>
        </w:rPr>
        <w:t>OTHER EXPENSES</w:t>
      </w:r>
    </w:p>
    <w:p w14:paraId="0F224FEF" w14:textId="3B9AB423" w:rsidR="004425B1" w:rsidRPr="001B60E3" w:rsidRDefault="00634EDF" w:rsidP="00F41EBE">
      <w:pPr>
        <w:widowControl/>
        <w:autoSpaceDE/>
        <w:autoSpaceDN/>
        <w:rPr>
          <w:rFonts w:asciiTheme="minorHAnsi" w:eastAsia="Batang" w:hAnsiTheme="minorHAnsi" w:cstheme="minorHAnsi"/>
          <w:bCs/>
          <w:color w:val="327BD6"/>
          <w:sz w:val="18"/>
          <w:szCs w:val="18"/>
        </w:rPr>
      </w:pPr>
      <w:r w:rsidRPr="001B60E3">
        <w:rPr>
          <w:rFonts w:asciiTheme="minorHAnsi" w:eastAsia="Batang" w:hAnsiTheme="minorHAnsi" w:cstheme="minorHAnsi"/>
          <w:bCs/>
          <w:color w:val="327BD6"/>
          <w:sz w:val="18"/>
          <w:szCs w:val="18"/>
        </w:rPr>
        <w:t xml:space="preserve">Other </w:t>
      </w:r>
      <w:r w:rsidR="00F41EBE" w:rsidRPr="001B60E3">
        <w:rPr>
          <w:rFonts w:asciiTheme="minorHAnsi" w:eastAsia="Batang" w:hAnsiTheme="minorHAnsi" w:cstheme="minorHAnsi"/>
          <w:bCs/>
          <w:color w:val="327BD6"/>
          <w:sz w:val="18"/>
          <w:szCs w:val="18"/>
        </w:rPr>
        <w:t>d</w:t>
      </w:r>
      <w:r w:rsidRPr="001B60E3">
        <w:rPr>
          <w:rFonts w:asciiTheme="minorHAnsi" w:eastAsia="Batang" w:hAnsiTheme="minorHAnsi" w:cstheme="minorHAnsi"/>
          <w:bCs/>
          <w:color w:val="327BD6"/>
          <w:sz w:val="18"/>
          <w:szCs w:val="18"/>
        </w:rPr>
        <w:t xml:space="preserve">irect </w:t>
      </w:r>
      <w:r w:rsidR="00F41EBE" w:rsidRPr="001B60E3">
        <w:rPr>
          <w:rFonts w:asciiTheme="minorHAnsi" w:eastAsia="Batang" w:hAnsiTheme="minorHAnsi" w:cstheme="minorHAnsi"/>
          <w:bCs/>
          <w:color w:val="327BD6"/>
          <w:sz w:val="18"/>
          <w:szCs w:val="18"/>
        </w:rPr>
        <w:t>c</w:t>
      </w:r>
      <w:r w:rsidRPr="001B60E3">
        <w:rPr>
          <w:rFonts w:asciiTheme="minorHAnsi" w:eastAsia="Batang" w:hAnsiTheme="minorHAnsi" w:cstheme="minorHAnsi"/>
          <w:bCs/>
          <w:color w:val="327BD6"/>
          <w:sz w:val="18"/>
          <w:szCs w:val="18"/>
        </w:rPr>
        <w:t xml:space="preserve">osts </w:t>
      </w:r>
      <w:r w:rsidR="00F41EBE" w:rsidRPr="001B60E3">
        <w:rPr>
          <w:rFonts w:asciiTheme="minorHAnsi" w:eastAsia="Batang" w:hAnsiTheme="minorHAnsi" w:cstheme="minorHAnsi"/>
          <w:color w:val="327BD6"/>
          <w:sz w:val="18"/>
          <w:szCs w:val="18"/>
        </w:rPr>
        <w:t xml:space="preserve">that do not fit in categories mentioned above, </w:t>
      </w:r>
      <w:r w:rsidRPr="001B60E3">
        <w:rPr>
          <w:rFonts w:asciiTheme="minorHAnsi" w:eastAsia="Batang" w:hAnsiTheme="minorHAnsi" w:cstheme="minorHAnsi"/>
          <w:bCs/>
          <w:color w:val="327BD6"/>
          <w:sz w:val="18"/>
          <w:szCs w:val="18"/>
        </w:rPr>
        <w:t>may include some of the expense categories below:</w:t>
      </w:r>
    </w:p>
    <w:p w14:paraId="416CD5B0" w14:textId="77777777" w:rsidR="00634EDF" w:rsidRPr="001B60E3" w:rsidRDefault="00634EDF" w:rsidP="004425B1">
      <w:pPr>
        <w:pStyle w:val="DataField11pt"/>
        <w:spacing w:line="240" w:lineRule="auto"/>
        <w:rPr>
          <w:rFonts w:asciiTheme="minorHAnsi" w:hAnsiTheme="minorHAnsi" w:cstheme="minorHAnsi"/>
          <w:bCs/>
          <w:sz w:val="18"/>
          <w:szCs w:val="18"/>
          <w:u w:val="single"/>
        </w:rPr>
      </w:pPr>
    </w:p>
    <w:p w14:paraId="2B492EDD" w14:textId="50076AE4" w:rsidR="00FE067D" w:rsidRPr="001B60E3" w:rsidRDefault="00FE067D" w:rsidP="00F41EBE">
      <w:pPr>
        <w:widowControl/>
        <w:autoSpaceDE/>
        <w:autoSpaceDN/>
        <w:rPr>
          <w:rFonts w:asciiTheme="minorHAnsi" w:eastAsia="Batang" w:hAnsiTheme="minorHAnsi" w:cstheme="minorHAnsi"/>
          <w:bCs/>
          <w:sz w:val="18"/>
          <w:szCs w:val="18"/>
        </w:rPr>
      </w:pPr>
      <w:r w:rsidRPr="001B60E3">
        <w:rPr>
          <w:rFonts w:asciiTheme="minorHAnsi" w:eastAsia="Batang" w:hAnsiTheme="minorHAnsi" w:cstheme="minorHAnsi"/>
          <w:bCs/>
          <w:sz w:val="18"/>
          <w:szCs w:val="18"/>
        </w:rPr>
        <w:t xml:space="preserve">Publication costs: </w:t>
      </w:r>
    </w:p>
    <w:p w14:paraId="6A9A43C7" w14:textId="5C2C7D67" w:rsidR="00F41EBE" w:rsidRPr="001B60E3" w:rsidRDefault="00F41EBE" w:rsidP="00F41EBE">
      <w:pPr>
        <w:widowControl/>
        <w:autoSpaceDE/>
        <w:autoSpaceDN/>
        <w:rPr>
          <w:rFonts w:asciiTheme="minorHAnsi" w:eastAsia="Batang" w:hAnsiTheme="minorHAnsi" w:cstheme="minorHAnsi"/>
          <w:bCs/>
          <w:sz w:val="18"/>
          <w:szCs w:val="18"/>
        </w:rPr>
      </w:pPr>
      <w:r w:rsidRPr="001B60E3">
        <w:rPr>
          <w:rFonts w:asciiTheme="minorHAnsi" w:eastAsia="Batang" w:hAnsiTheme="minorHAnsi" w:cstheme="minorHAnsi"/>
          <w:bCs/>
          <w:sz w:val="18"/>
          <w:szCs w:val="18"/>
        </w:rPr>
        <w:t>Postage:</w:t>
      </w:r>
    </w:p>
    <w:p w14:paraId="31D3D03B" w14:textId="38FD7D74" w:rsidR="00F41EBE" w:rsidRPr="001B60E3" w:rsidRDefault="00F41EBE" w:rsidP="00F41EBE">
      <w:pPr>
        <w:widowControl/>
        <w:autoSpaceDE/>
        <w:autoSpaceDN/>
        <w:rPr>
          <w:rFonts w:asciiTheme="minorHAnsi" w:eastAsia="Batang" w:hAnsiTheme="minorHAnsi" w:cstheme="minorHAnsi"/>
          <w:bCs/>
          <w:sz w:val="18"/>
          <w:szCs w:val="18"/>
        </w:rPr>
      </w:pPr>
      <w:r w:rsidRPr="001B60E3">
        <w:rPr>
          <w:rFonts w:asciiTheme="minorHAnsi" w:eastAsia="Batang" w:hAnsiTheme="minorHAnsi" w:cstheme="minorHAnsi"/>
          <w:bCs/>
          <w:sz w:val="18"/>
          <w:szCs w:val="18"/>
        </w:rPr>
        <w:t>Participant Remuneration:</w:t>
      </w:r>
    </w:p>
    <w:p w14:paraId="6C7AE2A3" w14:textId="77777777" w:rsidR="00634EDF" w:rsidRPr="001B60E3" w:rsidRDefault="00634EDF" w:rsidP="004425B1">
      <w:pPr>
        <w:pStyle w:val="DataField11pt"/>
        <w:spacing w:line="240" w:lineRule="auto"/>
        <w:rPr>
          <w:rFonts w:asciiTheme="minorHAnsi" w:hAnsiTheme="minorHAnsi" w:cstheme="minorHAnsi"/>
          <w:bCs/>
          <w:sz w:val="18"/>
          <w:szCs w:val="18"/>
          <w:u w:val="single"/>
        </w:rPr>
      </w:pPr>
    </w:p>
    <w:p w14:paraId="7D3A4348" w14:textId="6D6603CF" w:rsidR="004425B1" w:rsidRPr="001B60E3" w:rsidRDefault="004425B1" w:rsidP="004425B1">
      <w:pPr>
        <w:pStyle w:val="DataField11pt"/>
        <w:spacing w:line="240" w:lineRule="auto"/>
        <w:rPr>
          <w:rFonts w:asciiTheme="minorHAnsi" w:hAnsiTheme="minorHAnsi" w:cstheme="minorHAnsi"/>
          <w:b/>
          <w:sz w:val="18"/>
          <w:szCs w:val="18"/>
          <w:u w:val="single"/>
        </w:rPr>
      </w:pPr>
      <w:r w:rsidRPr="001B60E3">
        <w:rPr>
          <w:rFonts w:asciiTheme="minorHAnsi" w:hAnsiTheme="minorHAnsi" w:cstheme="minorHAnsi"/>
          <w:b/>
          <w:sz w:val="18"/>
          <w:szCs w:val="18"/>
          <w:u w:val="single"/>
        </w:rPr>
        <w:t>Consortium/Contractual Costs</w:t>
      </w:r>
    </w:p>
    <w:p w14:paraId="3F3417C5" w14:textId="7E617FF0" w:rsidR="004425B1" w:rsidRPr="001B60E3" w:rsidRDefault="00F41EBE" w:rsidP="004425B1">
      <w:pPr>
        <w:pStyle w:val="DataField11pt"/>
        <w:spacing w:line="240" w:lineRule="auto"/>
        <w:rPr>
          <w:rFonts w:asciiTheme="minorHAnsi" w:eastAsia="Batang" w:hAnsiTheme="minorHAnsi" w:cstheme="minorHAnsi"/>
          <w:color w:val="327BD6"/>
          <w:sz w:val="18"/>
          <w:szCs w:val="18"/>
        </w:rPr>
      </w:pPr>
      <w:r w:rsidRPr="001B60E3">
        <w:rPr>
          <w:rFonts w:asciiTheme="minorHAnsi" w:eastAsia="Batang" w:hAnsiTheme="minorHAnsi" w:cstheme="minorHAnsi"/>
          <w:color w:val="327BD6"/>
          <w:sz w:val="18"/>
          <w:szCs w:val="18"/>
        </w:rPr>
        <w:t>Identify and briefly describe other institutions involved in the project and total costs requested for each. Indirect costs from the subcontractor site in not allowed.</w:t>
      </w:r>
    </w:p>
    <w:p w14:paraId="7D761358" w14:textId="77777777" w:rsidR="00F41EBE" w:rsidRPr="001B60E3" w:rsidRDefault="00F41EBE" w:rsidP="004425B1">
      <w:pPr>
        <w:pStyle w:val="DataField11pt"/>
        <w:spacing w:line="240" w:lineRule="auto"/>
        <w:rPr>
          <w:rFonts w:asciiTheme="minorHAnsi" w:hAnsiTheme="minorHAnsi" w:cstheme="minorHAnsi"/>
          <w:b/>
          <w:bCs/>
          <w:sz w:val="18"/>
          <w:szCs w:val="18"/>
          <w:u w:val="single"/>
        </w:rPr>
      </w:pPr>
    </w:p>
    <w:p w14:paraId="374DB29B" w14:textId="015CAAFB" w:rsidR="004425B1" w:rsidRPr="001B60E3" w:rsidRDefault="004425B1" w:rsidP="00072650">
      <w:pPr>
        <w:pStyle w:val="DataField11pt"/>
        <w:spacing w:line="240" w:lineRule="auto"/>
        <w:rPr>
          <w:rFonts w:asciiTheme="minorHAnsi" w:hAnsiTheme="minorHAnsi" w:cstheme="minorHAnsi"/>
          <w:sz w:val="18"/>
          <w:szCs w:val="18"/>
        </w:rPr>
      </w:pPr>
      <w:r w:rsidRPr="001B60E3">
        <w:rPr>
          <w:rFonts w:asciiTheme="minorHAnsi" w:hAnsiTheme="minorHAnsi" w:cstheme="minorHAnsi"/>
          <w:bCs/>
          <w:sz w:val="18"/>
          <w:szCs w:val="18"/>
        </w:rPr>
        <w:t xml:space="preserve">A subcontract </w:t>
      </w:r>
      <w:r w:rsidR="00F41EBE" w:rsidRPr="001B60E3">
        <w:rPr>
          <w:rFonts w:asciiTheme="minorHAnsi" w:hAnsiTheme="minorHAnsi" w:cstheme="minorHAnsi"/>
          <w:bCs/>
          <w:sz w:val="18"/>
          <w:szCs w:val="18"/>
        </w:rPr>
        <w:t xml:space="preserve">in the amount of $12,431 </w:t>
      </w:r>
      <w:r w:rsidRPr="001B60E3">
        <w:rPr>
          <w:rFonts w:asciiTheme="minorHAnsi" w:hAnsiTheme="minorHAnsi" w:cstheme="minorHAnsi"/>
          <w:bCs/>
          <w:sz w:val="18"/>
          <w:szCs w:val="18"/>
        </w:rPr>
        <w:t>will be established with East University.</w:t>
      </w:r>
      <w:r w:rsidR="00A704EE" w:rsidRPr="001B60E3">
        <w:rPr>
          <w:rFonts w:asciiTheme="minorHAnsi" w:hAnsiTheme="minorHAnsi" w:cstheme="minorHAnsi"/>
          <w:bCs/>
          <w:sz w:val="18"/>
          <w:szCs w:val="18"/>
        </w:rPr>
        <w:t xml:space="preserve"> </w:t>
      </w:r>
      <w:r w:rsidRPr="001B60E3">
        <w:rPr>
          <w:rFonts w:asciiTheme="minorHAnsi" w:hAnsiTheme="minorHAnsi" w:cstheme="minorHAnsi"/>
          <w:sz w:val="18"/>
          <w:szCs w:val="18"/>
          <w:u w:val="single"/>
        </w:rPr>
        <w:t>William Lehman, Ph.D., Co-Investigator</w:t>
      </w:r>
      <w:r w:rsidRPr="001B60E3">
        <w:rPr>
          <w:rFonts w:asciiTheme="minorHAnsi" w:hAnsiTheme="minorHAnsi" w:cstheme="minorHAnsi"/>
          <w:sz w:val="18"/>
          <w:szCs w:val="18"/>
        </w:rPr>
        <w:t xml:space="preserve"> (effort = 1.2 Calendar Months).  Dr. Lehman is an Assistant Professor (Research) at the Carolina Medical Center. Dr. Lehman, an expert in forensics, will provide guidance on collection and statistical analyses of forensics data.  He will also conduct experimental aging studies.  He will assist in manuscripts that are within his area of expertise.  </w:t>
      </w:r>
    </w:p>
    <w:sectPr w:rsidR="004425B1" w:rsidRPr="001B60E3" w:rsidSect="001203F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01CAE8"/>
    <w:multiLevelType w:val="hybridMultilevel"/>
    <w:tmpl w:val="7E70BD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FAD9C8"/>
    <w:multiLevelType w:val="hybridMultilevel"/>
    <w:tmpl w:val="1EE487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C2D033"/>
    <w:multiLevelType w:val="hybridMultilevel"/>
    <w:tmpl w:val="B7EEAD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5F6AB7"/>
    <w:multiLevelType w:val="hybridMultilevel"/>
    <w:tmpl w:val="CE4852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EA13D2"/>
    <w:multiLevelType w:val="hybridMultilevel"/>
    <w:tmpl w:val="3F9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5A7D"/>
    <w:multiLevelType w:val="multilevel"/>
    <w:tmpl w:val="70C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E50CF"/>
    <w:multiLevelType w:val="multilevel"/>
    <w:tmpl w:val="7E840860"/>
    <w:styleLink w:val="CurrentList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F3C44FE"/>
    <w:multiLevelType w:val="hybridMultilevel"/>
    <w:tmpl w:val="B7EEAD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BE07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4B222A"/>
    <w:multiLevelType w:val="multilevel"/>
    <w:tmpl w:val="DB5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C2C90"/>
    <w:multiLevelType w:val="hybridMultilevel"/>
    <w:tmpl w:val="7882B2EE"/>
    <w:lvl w:ilvl="0" w:tplc="D9D8C3C2">
      <w:numFmt w:val="bullet"/>
      <w:lvlText w:val="o"/>
      <w:lvlJc w:val="left"/>
      <w:pPr>
        <w:ind w:left="920" w:hanging="360"/>
      </w:pPr>
      <w:rPr>
        <w:rFonts w:ascii="Courier New" w:eastAsia="Courier New" w:hAnsi="Courier New" w:cs="Courier New" w:hint="default"/>
        <w:b w:val="0"/>
        <w:bCs w:val="0"/>
        <w:i w:val="0"/>
        <w:iCs w:val="0"/>
        <w:w w:val="100"/>
        <w:sz w:val="24"/>
        <w:szCs w:val="24"/>
        <w:lang w:val="en-US" w:eastAsia="en-US" w:bidi="ar-SA"/>
      </w:rPr>
    </w:lvl>
    <w:lvl w:ilvl="1" w:tplc="6732449C">
      <w:numFmt w:val="bullet"/>
      <w:lvlText w:val="•"/>
      <w:lvlJc w:val="left"/>
      <w:pPr>
        <w:ind w:left="1874" w:hanging="360"/>
      </w:pPr>
      <w:rPr>
        <w:rFonts w:hint="default"/>
        <w:lang w:val="en-US" w:eastAsia="en-US" w:bidi="ar-SA"/>
      </w:rPr>
    </w:lvl>
    <w:lvl w:ilvl="2" w:tplc="9D24D44C">
      <w:numFmt w:val="bullet"/>
      <w:lvlText w:val="•"/>
      <w:lvlJc w:val="left"/>
      <w:pPr>
        <w:ind w:left="2828" w:hanging="360"/>
      </w:pPr>
      <w:rPr>
        <w:rFonts w:hint="default"/>
        <w:lang w:val="en-US" w:eastAsia="en-US" w:bidi="ar-SA"/>
      </w:rPr>
    </w:lvl>
    <w:lvl w:ilvl="3" w:tplc="195C2BA0">
      <w:numFmt w:val="bullet"/>
      <w:lvlText w:val="•"/>
      <w:lvlJc w:val="left"/>
      <w:pPr>
        <w:ind w:left="3782" w:hanging="360"/>
      </w:pPr>
      <w:rPr>
        <w:rFonts w:hint="default"/>
        <w:lang w:val="en-US" w:eastAsia="en-US" w:bidi="ar-SA"/>
      </w:rPr>
    </w:lvl>
    <w:lvl w:ilvl="4" w:tplc="09F07DB6">
      <w:numFmt w:val="bullet"/>
      <w:lvlText w:val="•"/>
      <w:lvlJc w:val="left"/>
      <w:pPr>
        <w:ind w:left="4736" w:hanging="360"/>
      </w:pPr>
      <w:rPr>
        <w:rFonts w:hint="default"/>
        <w:lang w:val="en-US" w:eastAsia="en-US" w:bidi="ar-SA"/>
      </w:rPr>
    </w:lvl>
    <w:lvl w:ilvl="5" w:tplc="4532E5C2">
      <w:numFmt w:val="bullet"/>
      <w:lvlText w:val="•"/>
      <w:lvlJc w:val="left"/>
      <w:pPr>
        <w:ind w:left="5690" w:hanging="360"/>
      </w:pPr>
      <w:rPr>
        <w:rFonts w:hint="default"/>
        <w:lang w:val="en-US" w:eastAsia="en-US" w:bidi="ar-SA"/>
      </w:rPr>
    </w:lvl>
    <w:lvl w:ilvl="6" w:tplc="EEE6A4DA">
      <w:numFmt w:val="bullet"/>
      <w:lvlText w:val="•"/>
      <w:lvlJc w:val="left"/>
      <w:pPr>
        <w:ind w:left="6644" w:hanging="360"/>
      </w:pPr>
      <w:rPr>
        <w:rFonts w:hint="default"/>
        <w:lang w:val="en-US" w:eastAsia="en-US" w:bidi="ar-SA"/>
      </w:rPr>
    </w:lvl>
    <w:lvl w:ilvl="7" w:tplc="A9DAB168">
      <w:numFmt w:val="bullet"/>
      <w:lvlText w:val="•"/>
      <w:lvlJc w:val="left"/>
      <w:pPr>
        <w:ind w:left="7598" w:hanging="360"/>
      </w:pPr>
      <w:rPr>
        <w:rFonts w:hint="default"/>
        <w:lang w:val="en-US" w:eastAsia="en-US" w:bidi="ar-SA"/>
      </w:rPr>
    </w:lvl>
    <w:lvl w:ilvl="8" w:tplc="99FA9D0E">
      <w:numFmt w:val="bullet"/>
      <w:lvlText w:val="•"/>
      <w:lvlJc w:val="left"/>
      <w:pPr>
        <w:ind w:left="8552" w:hanging="360"/>
      </w:pPr>
      <w:rPr>
        <w:rFonts w:hint="default"/>
        <w:lang w:val="en-US" w:eastAsia="en-US" w:bidi="ar-SA"/>
      </w:rPr>
    </w:lvl>
  </w:abstractNum>
  <w:abstractNum w:abstractNumId="13" w15:restartNumberingAfterBreak="0">
    <w:nsid w:val="453B18A6"/>
    <w:multiLevelType w:val="hybridMultilevel"/>
    <w:tmpl w:val="9E48C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D869B"/>
    <w:multiLevelType w:val="hybridMultilevel"/>
    <w:tmpl w:val="80C20F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BD558F"/>
    <w:multiLevelType w:val="hybridMultilevel"/>
    <w:tmpl w:val="A600D7E6"/>
    <w:lvl w:ilvl="0" w:tplc="070A5846">
      <w:numFmt w:val="bullet"/>
      <w:lvlText w:val="•"/>
      <w:lvlJc w:val="left"/>
      <w:pPr>
        <w:ind w:left="560" w:hanging="360"/>
      </w:pPr>
      <w:rPr>
        <w:rFonts w:ascii="Arial" w:eastAsia="Arial" w:hAnsi="Arial" w:cs="Arial" w:hint="default"/>
        <w:b w:val="0"/>
        <w:bCs w:val="0"/>
        <w:i w:val="0"/>
        <w:iCs w:val="0"/>
        <w:w w:val="131"/>
        <w:sz w:val="24"/>
        <w:szCs w:val="24"/>
        <w:lang w:val="en-US" w:eastAsia="en-US" w:bidi="ar-SA"/>
      </w:rPr>
    </w:lvl>
    <w:lvl w:ilvl="1" w:tplc="04090001">
      <w:start w:val="1"/>
      <w:numFmt w:val="bullet"/>
      <w:lvlText w:val=""/>
      <w:lvlJc w:val="left"/>
      <w:pPr>
        <w:ind w:left="720" w:hanging="360"/>
      </w:pPr>
      <w:rPr>
        <w:rFonts w:ascii="Symbol" w:hAnsi="Symbol" w:hint="default"/>
        <w:b w:val="0"/>
        <w:bCs w:val="0"/>
        <w:i w:val="0"/>
        <w:iCs w:val="0"/>
        <w:w w:val="91"/>
        <w:sz w:val="24"/>
        <w:szCs w:val="24"/>
        <w:lang w:val="en-US" w:eastAsia="en-US" w:bidi="ar-SA"/>
      </w:rPr>
    </w:lvl>
    <w:lvl w:ilvl="2" w:tplc="FA7E3B6E">
      <w:start w:val="1"/>
      <w:numFmt w:val="lowerLetter"/>
      <w:lvlText w:val="%3)"/>
      <w:lvlJc w:val="left"/>
      <w:pPr>
        <w:ind w:left="1280" w:hanging="360"/>
      </w:pPr>
      <w:rPr>
        <w:rFonts w:ascii="Arial" w:eastAsia="Arial" w:hAnsi="Arial" w:cs="Arial" w:hint="default"/>
        <w:b w:val="0"/>
        <w:bCs w:val="0"/>
        <w:i w:val="0"/>
        <w:iCs w:val="0"/>
        <w:w w:val="87"/>
        <w:sz w:val="24"/>
        <w:szCs w:val="24"/>
        <w:lang w:val="en-US" w:eastAsia="en-US" w:bidi="ar-SA"/>
      </w:rPr>
    </w:lvl>
    <w:lvl w:ilvl="3" w:tplc="7228FEC8">
      <w:numFmt w:val="bullet"/>
      <w:lvlText w:val="•"/>
      <w:lvlJc w:val="left"/>
      <w:pPr>
        <w:ind w:left="2427" w:hanging="360"/>
      </w:pPr>
      <w:rPr>
        <w:rFonts w:hint="default"/>
        <w:lang w:val="en-US" w:eastAsia="en-US" w:bidi="ar-SA"/>
      </w:rPr>
    </w:lvl>
    <w:lvl w:ilvl="4" w:tplc="F5849032">
      <w:numFmt w:val="bullet"/>
      <w:lvlText w:val="•"/>
      <w:lvlJc w:val="left"/>
      <w:pPr>
        <w:ind w:left="3575" w:hanging="360"/>
      </w:pPr>
      <w:rPr>
        <w:rFonts w:hint="default"/>
        <w:lang w:val="en-US" w:eastAsia="en-US" w:bidi="ar-SA"/>
      </w:rPr>
    </w:lvl>
    <w:lvl w:ilvl="5" w:tplc="450EB5B2">
      <w:numFmt w:val="bullet"/>
      <w:lvlText w:val="•"/>
      <w:lvlJc w:val="left"/>
      <w:pPr>
        <w:ind w:left="4722" w:hanging="360"/>
      </w:pPr>
      <w:rPr>
        <w:rFonts w:hint="default"/>
        <w:lang w:val="en-US" w:eastAsia="en-US" w:bidi="ar-SA"/>
      </w:rPr>
    </w:lvl>
    <w:lvl w:ilvl="6" w:tplc="F140CB94">
      <w:numFmt w:val="bullet"/>
      <w:lvlText w:val="•"/>
      <w:lvlJc w:val="left"/>
      <w:pPr>
        <w:ind w:left="5870" w:hanging="360"/>
      </w:pPr>
      <w:rPr>
        <w:rFonts w:hint="default"/>
        <w:lang w:val="en-US" w:eastAsia="en-US" w:bidi="ar-SA"/>
      </w:rPr>
    </w:lvl>
    <w:lvl w:ilvl="7" w:tplc="8DD21F86">
      <w:numFmt w:val="bullet"/>
      <w:lvlText w:val="•"/>
      <w:lvlJc w:val="left"/>
      <w:pPr>
        <w:ind w:left="7017" w:hanging="360"/>
      </w:pPr>
      <w:rPr>
        <w:rFonts w:hint="default"/>
        <w:lang w:val="en-US" w:eastAsia="en-US" w:bidi="ar-SA"/>
      </w:rPr>
    </w:lvl>
    <w:lvl w:ilvl="8" w:tplc="D882B1E8">
      <w:numFmt w:val="bullet"/>
      <w:lvlText w:val="•"/>
      <w:lvlJc w:val="left"/>
      <w:pPr>
        <w:ind w:left="8165" w:hanging="360"/>
      </w:pPr>
      <w:rPr>
        <w:rFonts w:hint="default"/>
        <w:lang w:val="en-US" w:eastAsia="en-US" w:bidi="ar-SA"/>
      </w:r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13"/>
  </w:num>
  <w:num w:numId="9">
    <w:abstractNumId w:val="5"/>
  </w:num>
  <w:num w:numId="10">
    <w:abstractNumId w:val="8"/>
  </w:num>
  <w:num w:numId="11">
    <w:abstractNumId w:val="10"/>
  </w:num>
  <w:num w:numId="12">
    <w:abstractNumId w:val="9"/>
  </w:num>
  <w:num w:numId="13">
    <w:abstractNumId w:val="4"/>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C9"/>
    <w:rsid w:val="00025EB6"/>
    <w:rsid w:val="00072650"/>
    <w:rsid w:val="000B4821"/>
    <w:rsid w:val="001203F7"/>
    <w:rsid w:val="00122E84"/>
    <w:rsid w:val="00195A7F"/>
    <w:rsid w:val="001B60E3"/>
    <w:rsid w:val="00285110"/>
    <w:rsid w:val="002D059F"/>
    <w:rsid w:val="002D30F3"/>
    <w:rsid w:val="00330219"/>
    <w:rsid w:val="0033226E"/>
    <w:rsid w:val="00335ECD"/>
    <w:rsid w:val="0039042F"/>
    <w:rsid w:val="004425B1"/>
    <w:rsid w:val="00501D51"/>
    <w:rsid w:val="00502A03"/>
    <w:rsid w:val="005E786E"/>
    <w:rsid w:val="00624C4D"/>
    <w:rsid w:val="00634EDF"/>
    <w:rsid w:val="00664A67"/>
    <w:rsid w:val="00666199"/>
    <w:rsid w:val="00667630"/>
    <w:rsid w:val="006A075E"/>
    <w:rsid w:val="006B2A4E"/>
    <w:rsid w:val="006D362E"/>
    <w:rsid w:val="00754A75"/>
    <w:rsid w:val="00790F2D"/>
    <w:rsid w:val="007C39DE"/>
    <w:rsid w:val="0081234E"/>
    <w:rsid w:val="00926AB7"/>
    <w:rsid w:val="00934AC6"/>
    <w:rsid w:val="00960CEC"/>
    <w:rsid w:val="009A5059"/>
    <w:rsid w:val="009C7362"/>
    <w:rsid w:val="009D5007"/>
    <w:rsid w:val="00A2210A"/>
    <w:rsid w:val="00A31935"/>
    <w:rsid w:val="00A704EE"/>
    <w:rsid w:val="00AE5203"/>
    <w:rsid w:val="00B41943"/>
    <w:rsid w:val="00BB4FFF"/>
    <w:rsid w:val="00BC7837"/>
    <w:rsid w:val="00C47F4F"/>
    <w:rsid w:val="00C6281E"/>
    <w:rsid w:val="00C757B0"/>
    <w:rsid w:val="00CB53E7"/>
    <w:rsid w:val="00CC65C9"/>
    <w:rsid w:val="00CD3628"/>
    <w:rsid w:val="00D561E1"/>
    <w:rsid w:val="00D63FF4"/>
    <w:rsid w:val="00D73520"/>
    <w:rsid w:val="00E34E56"/>
    <w:rsid w:val="00EA0FEA"/>
    <w:rsid w:val="00EF5985"/>
    <w:rsid w:val="00EF7897"/>
    <w:rsid w:val="00F067D2"/>
    <w:rsid w:val="00F41EBE"/>
    <w:rsid w:val="00F55BAF"/>
    <w:rsid w:val="00F91D77"/>
    <w:rsid w:val="00FE0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5625"/>
  <w15:docId w15:val="{C5635175-14AD-2541-ADBC-88D5927B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4"/>
      <w:szCs w:val="24"/>
    </w:rPr>
  </w:style>
  <w:style w:type="paragraph" w:styleId="Heading3">
    <w:name w:val="heading 3"/>
    <w:basedOn w:val="Normal"/>
    <w:next w:val="Normal"/>
    <w:link w:val="Heading3Char"/>
    <w:uiPriority w:val="9"/>
    <w:semiHidden/>
    <w:unhideWhenUsed/>
    <w:qFormat/>
    <w:rsid w:val="004425B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122E84"/>
  </w:style>
  <w:style w:type="paragraph" w:customStyle="1" w:styleId="Default">
    <w:name w:val="Default"/>
    <w:rsid w:val="00666199"/>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F55BAF"/>
    <w:rPr>
      <w:color w:val="0000FF" w:themeColor="hyperlink"/>
      <w:u w:val="single"/>
    </w:rPr>
  </w:style>
  <w:style w:type="character" w:styleId="UnresolvedMention">
    <w:name w:val="Unresolved Mention"/>
    <w:basedOn w:val="DefaultParagraphFont"/>
    <w:uiPriority w:val="99"/>
    <w:semiHidden/>
    <w:unhideWhenUsed/>
    <w:rsid w:val="00F55BAF"/>
    <w:rPr>
      <w:color w:val="605E5C"/>
      <w:shd w:val="clear" w:color="auto" w:fill="E1DFDD"/>
    </w:rPr>
  </w:style>
  <w:style w:type="numbering" w:customStyle="1" w:styleId="CurrentList1">
    <w:name w:val="Current List1"/>
    <w:uiPriority w:val="99"/>
    <w:rsid w:val="00790F2D"/>
    <w:pPr>
      <w:numPr>
        <w:numId w:val="10"/>
      </w:numPr>
    </w:pPr>
  </w:style>
  <w:style w:type="character" w:styleId="CommentReference">
    <w:name w:val="annotation reference"/>
    <w:basedOn w:val="DefaultParagraphFont"/>
    <w:uiPriority w:val="99"/>
    <w:semiHidden/>
    <w:unhideWhenUsed/>
    <w:rsid w:val="00624C4D"/>
    <w:rPr>
      <w:sz w:val="16"/>
      <w:szCs w:val="16"/>
    </w:rPr>
  </w:style>
  <w:style w:type="paragraph" w:styleId="CommentText">
    <w:name w:val="annotation text"/>
    <w:basedOn w:val="Normal"/>
    <w:link w:val="CommentTextChar"/>
    <w:semiHidden/>
    <w:unhideWhenUsed/>
    <w:rsid w:val="00624C4D"/>
    <w:rPr>
      <w:sz w:val="20"/>
      <w:szCs w:val="20"/>
    </w:rPr>
  </w:style>
  <w:style w:type="character" w:customStyle="1" w:styleId="CommentTextChar">
    <w:name w:val="Comment Text Char"/>
    <w:basedOn w:val="DefaultParagraphFont"/>
    <w:link w:val="CommentText"/>
    <w:uiPriority w:val="99"/>
    <w:semiHidden/>
    <w:rsid w:val="00624C4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4C4D"/>
    <w:rPr>
      <w:b/>
      <w:bCs/>
    </w:rPr>
  </w:style>
  <w:style w:type="character" w:customStyle="1" w:styleId="CommentSubjectChar">
    <w:name w:val="Comment Subject Char"/>
    <w:basedOn w:val="CommentTextChar"/>
    <w:link w:val="CommentSubject"/>
    <w:uiPriority w:val="99"/>
    <w:semiHidden/>
    <w:rsid w:val="00624C4D"/>
    <w:rPr>
      <w:rFonts w:ascii="Arial" w:eastAsia="Arial" w:hAnsi="Arial" w:cs="Arial"/>
      <w:b/>
      <w:bCs/>
      <w:sz w:val="20"/>
      <w:szCs w:val="20"/>
    </w:rPr>
  </w:style>
  <w:style w:type="paragraph" w:styleId="Revision">
    <w:name w:val="Revision"/>
    <w:hidden/>
    <w:uiPriority w:val="99"/>
    <w:semiHidden/>
    <w:rsid w:val="00195A7F"/>
    <w:pPr>
      <w:widowControl/>
      <w:autoSpaceDE/>
      <w:autoSpaceDN/>
    </w:pPr>
    <w:rPr>
      <w:rFonts w:ascii="Arial" w:eastAsia="Arial" w:hAnsi="Arial" w:cs="Arial"/>
    </w:rPr>
  </w:style>
  <w:style w:type="paragraph" w:customStyle="1" w:styleId="FormFooter">
    <w:name w:val="Form Footer"/>
    <w:basedOn w:val="Normal"/>
    <w:link w:val="FormFooterChar"/>
    <w:qFormat/>
    <w:rsid w:val="00EF7897"/>
    <w:pPr>
      <w:widowControl/>
      <w:tabs>
        <w:tab w:val="center" w:pos="5328"/>
        <w:tab w:val="right" w:pos="10728"/>
      </w:tabs>
      <w:spacing w:before="20" w:line="180" w:lineRule="exact"/>
      <w:ind w:left="58"/>
    </w:pPr>
    <w:rPr>
      <w:rFonts w:eastAsia="Times New Roman"/>
      <w:sz w:val="16"/>
      <w:szCs w:val="16"/>
    </w:rPr>
  </w:style>
  <w:style w:type="paragraph" w:customStyle="1" w:styleId="DataField11pt">
    <w:name w:val="Data Field 11pt"/>
    <w:basedOn w:val="Normal"/>
    <w:link w:val="DataField11ptChar"/>
    <w:rsid w:val="00EF7897"/>
    <w:pPr>
      <w:widowControl/>
      <w:spacing w:line="300" w:lineRule="exact"/>
    </w:pPr>
    <w:rPr>
      <w:rFonts w:eastAsia="Times New Roman"/>
      <w:szCs w:val="20"/>
    </w:rPr>
  </w:style>
  <w:style w:type="paragraph" w:customStyle="1" w:styleId="DataField10pt">
    <w:name w:val="Data Field 10pt"/>
    <w:basedOn w:val="Normal"/>
    <w:rsid w:val="00EF7897"/>
    <w:pPr>
      <w:widowControl/>
    </w:pPr>
    <w:rPr>
      <w:rFonts w:eastAsia="Times New Roman"/>
      <w:sz w:val="20"/>
      <w:szCs w:val="20"/>
    </w:rPr>
  </w:style>
  <w:style w:type="paragraph" w:customStyle="1" w:styleId="FormFieldCaption">
    <w:name w:val="Form Field Caption"/>
    <w:basedOn w:val="Normal"/>
    <w:rsid w:val="00EF7897"/>
    <w:pPr>
      <w:widowControl/>
      <w:tabs>
        <w:tab w:val="left" w:pos="270"/>
      </w:tabs>
    </w:pPr>
    <w:rPr>
      <w:rFonts w:eastAsia="Times New Roman"/>
      <w:sz w:val="16"/>
      <w:szCs w:val="16"/>
    </w:rPr>
  </w:style>
  <w:style w:type="paragraph" w:customStyle="1" w:styleId="PIHeader">
    <w:name w:val="PI Header"/>
    <w:basedOn w:val="Normal"/>
    <w:rsid w:val="00EF7897"/>
    <w:pPr>
      <w:widowControl/>
      <w:spacing w:after="40"/>
      <w:ind w:left="864"/>
    </w:pPr>
    <w:rPr>
      <w:rFonts w:eastAsia="Times New Roman"/>
      <w:noProof/>
      <w:sz w:val="16"/>
      <w:szCs w:val="20"/>
    </w:rPr>
  </w:style>
  <w:style w:type="paragraph" w:customStyle="1" w:styleId="Arial10BoldText">
    <w:name w:val="Arial10BoldText"/>
    <w:basedOn w:val="Normal"/>
    <w:rsid w:val="00EF7897"/>
    <w:pPr>
      <w:widowControl/>
      <w:spacing w:before="20" w:after="20"/>
    </w:pPr>
    <w:rPr>
      <w:rFonts w:eastAsia="Times New Roman"/>
      <w:b/>
      <w:bCs/>
      <w:sz w:val="20"/>
      <w:szCs w:val="20"/>
    </w:rPr>
  </w:style>
  <w:style w:type="paragraph" w:customStyle="1" w:styleId="SingleSp11pt">
    <w:name w:val="SingleSp11pt"/>
    <w:basedOn w:val="DataField11pt"/>
    <w:link w:val="SingleSp11ptChar"/>
    <w:rsid w:val="00EF7897"/>
    <w:pPr>
      <w:spacing w:line="240" w:lineRule="auto"/>
    </w:pPr>
  </w:style>
  <w:style w:type="character" w:customStyle="1" w:styleId="DataField11ptChar">
    <w:name w:val="Data Field 11pt Char"/>
    <w:link w:val="DataField11pt"/>
    <w:rsid w:val="00EF7897"/>
    <w:rPr>
      <w:rFonts w:ascii="Arial" w:eastAsia="Times New Roman" w:hAnsi="Arial" w:cs="Arial"/>
      <w:szCs w:val="20"/>
    </w:rPr>
  </w:style>
  <w:style w:type="character" w:customStyle="1" w:styleId="SingleSp11ptChar">
    <w:name w:val="SingleSp11pt Char"/>
    <w:link w:val="SingleSp11pt"/>
    <w:rsid w:val="00EF7897"/>
    <w:rPr>
      <w:rFonts w:ascii="Arial" w:eastAsia="Times New Roman" w:hAnsi="Arial" w:cs="Arial"/>
      <w:szCs w:val="20"/>
    </w:rPr>
  </w:style>
  <w:style w:type="paragraph" w:customStyle="1" w:styleId="FormFooterFormName">
    <w:name w:val="Form Footer Form Name"/>
    <w:basedOn w:val="FormFooter"/>
    <w:link w:val="FormFooterFormNameChar"/>
    <w:qFormat/>
    <w:rsid w:val="00EF7897"/>
    <w:rPr>
      <w:b/>
      <w:bCs/>
    </w:rPr>
  </w:style>
  <w:style w:type="character" w:customStyle="1" w:styleId="FormFooterChar">
    <w:name w:val="Form Footer Char"/>
    <w:basedOn w:val="DefaultParagraphFont"/>
    <w:link w:val="FormFooter"/>
    <w:rsid w:val="00EF7897"/>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F7897"/>
    <w:rPr>
      <w:rFonts w:ascii="Arial" w:eastAsia="Times New Roman" w:hAnsi="Arial" w:cs="Arial"/>
      <w:b/>
      <w:bCs/>
      <w:sz w:val="16"/>
      <w:szCs w:val="16"/>
    </w:rPr>
  </w:style>
  <w:style w:type="character" w:customStyle="1" w:styleId="Heading3Char">
    <w:name w:val="Heading 3 Char"/>
    <w:basedOn w:val="DefaultParagraphFont"/>
    <w:link w:val="Heading3"/>
    <w:uiPriority w:val="9"/>
    <w:semiHidden/>
    <w:rsid w:val="004425B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4425B1"/>
    <w:pPr>
      <w:widowControl/>
      <w:autoSpaceDE/>
      <w:autoSpaceDN/>
      <w:spacing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25B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200">
      <w:bodyDiv w:val="1"/>
      <w:marLeft w:val="0"/>
      <w:marRight w:val="0"/>
      <w:marTop w:val="0"/>
      <w:marBottom w:val="0"/>
      <w:divBdr>
        <w:top w:val="none" w:sz="0" w:space="0" w:color="auto"/>
        <w:left w:val="none" w:sz="0" w:space="0" w:color="auto"/>
        <w:bottom w:val="none" w:sz="0" w:space="0" w:color="auto"/>
        <w:right w:val="none" w:sz="0" w:space="0" w:color="auto"/>
      </w:divBdr>
    </w:div>
    <w:div w:id="161749475">
      <w:bodyDiv w:val="1"/>
      <w:marLeft w:val="0"/>
      <w:marRight w:val="0"/>
      <w:marTop w:val="0"/>
      <w:marBottom w:val="0"/>
      <w:divBdr>
        <w:top w:val="none" w:sz="0" w:space="0" w:color="auto"/>
        <w:left w:val="none" w:sz="0" w:space="0" w:color="auto"/>
        <w:bottom w:val="none" w:sz="0" w:space="0" w:color="auto"/>
        <w:right w:val="none" w:sz="0" w:space="0" w:color="auto"/>
      </w:divBdr>
    </w:div>
    <w:div w:id="432896838">
      <w:bodyDiv w:val="1"/>
      <w:marLeft w:val="0"/>
      <w:marRight w:val="0"/>
      <w:marTop w:val="0"/>
      <w:marBottom w:val="0"/>
      <w:divBdr>
        <w:top w:val="none" w:sz="0" w:space="0" w:color="auto"/>
        <w:left w:val="none" w:sz="0" w:space="0" w:color="auto"/>
        <w:bottom w:val="none" w:sz="0" w:space="0" w:color="auto"/>
        <w:right w:val="none" w:sz="0" w:space="0" w:color="auto"/>
      </w:divBdr>
    </w:div>
    <w:div w:id="620383387">
      <w:bodyDiv w:val="1"/>
      <w:marLeft w:val="0"/>
      <w:marRight w:val="0"/>
      <w:marTop w:val="0"/>
      <w:marBottom w:val="0"/>
      <w:divBdr>
        <w:top w:val="none" w:sz="0" w:space="0" w:color="auto"/>
        <w:left w:val="none" w:sz="0" w:space="0" w:color="auto"/>
        <w:bottom w:val="none" w:sz="0" w:space="0" w:color="auto"/>
        <w:right w:val="none" w:sz="0" w:space="0" w:color="auto"/>
      </w:divBdr>
    </w:div>
    <w:div w:id="679815579">
      <w:bodyDiv w:val="1"/>
      <w:marLeft w:val="0"/>
      <w:marRight w:val="0"/>
      <w:marTop w:val="0"/>
      <w:marBottom w:val="0"/>
      <w:divBdr>
        <w:top w:val="none" w:sz="0" w:space="0" w:color="auto"/>
        <w:left w:val="none" w:sz="0" w:space="0" w:color="auto"/>
        <w:bottom w:val="none" w:sz="0" w:space="0" w:color="auto"/>
        <w:right w:val="none" w:sz="0" w:space="0" w:color="auto"/>
      </w:divBdr>
    </w:div>
    <w:div w:id="749274749">
      <w:bodyDiv w:val="1"/>
      <w:marLeft w:val="0"/>
      <w:marRight w:val="0"/>
      <w:marTop w:val="0"/>
      <w:marBottom w:val="0"/>
      <w:divBdr>
        <w:top w:val="none" w:sz="0" w:space="0" w:color="auto"/>
        <w:left w:val="none" w:sz="0" w:space="0" w:color="auto"/>
        <w:bottom w:val="none" w:sz="0" w:space="0" w:color="auto"/>
        <w:right w:val="none" w:sz="0" w:space="0" w:color="auto"/>
      </w:divBdr>
    </w:div>
    <w:div w:id="914317615">
      <w:bodyDiv w:val="1"/>
      <w:marLeft w:val="0"/>
      <w:marRight w:val="0"/>
      <w:marTop w:val="0"/>
      <w:marBottom w:val="0"/>
      <w:divBdr>
        <w:top w:val="none" w:sz="0" w:space="0" w:color="auto"/>
        <w:left w:val="none" w:sz="0" w:space="0" w:color="auto"/>
        <w:bottom w:val="none" w:sz="0" w:space="0" w:color="auto"/>
        <w:right w:val="none" w:sz="0" w:space="0" w:color="auto"/>
      </w:divBdr>
    </w:div>
    <w:div w:id="933827107">
      <w:bodyDiv w:val="1"/>
      <w:marLeft w:val="0"/>
      <w:marRight w:val="0"/>
      <w:marTop w:val="0"/>
      <w:marBottom w:val="0"/>
      <w:divBdr>
        <w:top w:val="none" w:sz="0" w:space="0" w:color="auto"/>
        <w:left w:val="none" w:sz="0" w:space="0" w:color="auto"/>
        <w:bottom w:val="none" w:sz="0" w:space="0" w:color="auto"/>
        <w:right w:val="none" w:sz="0" w:space="0" w:color="auto"/>
      </w:divBdr>
    </w:div>
    <w:div w:id="139828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sa.gov/travel/plan-book/per-diem-rates/mie-breakd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Beth</dc:creator>
  <cp:lastModifiedBy>Julie O'Connor</cp:lastModifiedBy>
  <cp:revision>2</cp:revision>
  <dcterms:created xsi:type="dcterms:W3CDTF">2021-11-16T19:58:00Z</dcterms:created>
  <dcterms:modified xsi:type="dcterms:W3CDTF">2021-11-16T19:58:00Z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2021-11-01T00:00:00Z</vt:filetime>
  </property>
</Properties>
</file>