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0CDB" w14:textId="77777777" w:rsidR="00183804" w:rsidRPr="00154F6C" w:rsidRDefault="002E25BE" w:rsidP="00154F6C">
      <w:pPr>
        <w:pStyle w:val="Heading1"/>
        <w:rPr>
          <w:bCs/>
          <w:sz w:val="32"/>
          <w:szCs w:val="32"/>
        </w:rPr>
      </w:pPr>
      <w:r w:rsidRPr="00154F6C">
        <w:rPr>
          <w:bCs/>
          <w:sz w:val="32"/>
          <w:szCs w:val="32"/>
        </w:rPr>
        <w:t xml:space="preserve">General Use </w:t>
      </w:r>
      <w:r w:rsidR="00183804" w:rsidRPr="00154F6C">
        <w:rPr>
          <w:bCs/>
          <w:sz w:val="32"/>
          <w:szCs w:val="32"/>
        </w:rPr>
        <w:t>Standard Operating Procedure (</w:t>
      </w:r>
      <w:r w:rsidRPr="00154F6C">
        <w:rPr>
          <w:bCs/>
          <w:sz w:val="32"/>
          <w:szCs w:val="32"/>
        </w:rPr>
        <w:t>SOP</w:t>
      </w:r>
      <w:r w:rsidR="00183804" w:rsidRPr="00154F6C">
        <w:rPr>
          <w:bCs/>
          <w:sz w:val="32"/>
          <w:szCs w:val="32"/>
        </w:rPr>
        <w:t>)</w:t>
      </w:r>
    </w:p>
    <w:p w14:paraId="330BD0E4" w14:textId="0FC89017" w:rsidR="002E25BE" w:rsidRPr="00154F6C" w:rsidRDefault="00825557" w:rsidP="00154F6C">
      <w:pPr>
        <w:pStyle w:val="Heading1"/>
        <w:rPr>
          <w:bCs/>
          <w:sz w:val="32"/>
          <w:szCs w:val="32"/>
        </w:rPr>
      </w:pPr>
      <w:r w:rsidRPr="00154F6C">
        <w:rPr>
          <w:bCs/>
          <w:sz w:val="32"/>
          <w:szCs w:val="32"/>
        </w:rPr>
        <w:t>Pyrophoric Chemicals</w:t>
      </w:r>
    </w:p>
    <w:p w14:paraId="4A3B9D59" w14:textId="6C10405D" w:rsidR="00183804" w:rsidRPr="00154F6C" w:rsidRDefault="00183804" w:rsidP="00154F6C">
      <w:pPr>
        <w:spacing w:after="0" w:line="240" w:lineRule="auto"/>
        <w:jc w:val="center"/>
        <w:rPr>
          <w:rFonts w:cstheme="minorHAnsi"/>
          <w:sz w:val="24"/>
          <w:szCs w:val="24"/>
        </w:rPr>
      </w:pPr>
      <w:r w:rsidRPr="00154F6C">
        <w:rPr>
          <w:rFonts w:cstheme="minorHAnsi"/>
          <w:b/>
          <w:bCs/>
          <w:noProof/>
          <w:kern w:val="16"/>
          <w:sz w:val="24"/>
          <w:szCs w:val="24"/>
        </w:rPr>
        <w:drawing>
          <wp:inline distT="0" distB="0" distL="0" distR="0" wp14:anchorId="4682123E" wp14:editId="519D34AE">
            <wp:extent cx="457200" cy="457200"/>
            <wp:effectExtent l="0" t="0" r="0" b="0"/>
            <wp:docPr id="8" name="Picture 8" descr="Flammable&#10;&#10;Globally Harmonized System pictogram Indicating a chemical is a flammabl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C9CEB9" w14:textId="2A6044C9" w:rsidR="002E25BE" w:rsidRPr="00154F6C" w:rsidRDefault="002E25BE" w:rsidP="00154F6C">
      <w:pPr>
        <w:spacing w:after="0" w:line="240" w:lineRule="auto"/>
        <w:jc w:val="center"/>
        <w:rPr>
          <w:rFonts w:cstheme="minorHAnsi"/>
          <w:i/>
          <w:sz w:val="24"/>
          <w:szCs w:val="24"/>
        </w:rPr>
      </w:pPr>
      <w:r w:rsidRPr="00154F6C">
        <w:rPr>
          <w:rFonts w:cstheme="minorHAnsi"/>
          <w:i/>
          <w:sz w:val="24"/>
          <w:szCs w:val="24"/>
        </w:rPr>
        <w:t xml:space="preserve">Globally Harmonized System Hazard Class: </w:t>
      </w:r>
      <w:r w:rsidR="00015DF4" w:rsidRPr="00154F6C">
        <w:rPr>
          <w:rFonts w:cstheme="minorHAnsi"/>
          <w:i/>
          <w:sz w:val="24"/>
          <w:szCs w:val="24"/>
        </w:rPr>
        <w:t>Pyrophoric liquids; pyrophoric solids</w:t>
      </w:r>
      <w:r w:rsidR="009F4E0F" w:rsidRPr="00154F6C">
        <w:rPr>
          <w:rFonts w:cstheme="minorHAnsi"/>
          <w:i/>
          <w:sz w:val="24"/>
          <w:szCs w:val="24"/>
        </w:rPr>
        <w:t>; pyrophoric gas</w:t>
      </w:r>
    </w:p>
    <w:p w14:paraId="0E0C545F" w14:textId="74B0BB23" w:rsidR="002E25BE" w:rsidRPr="00154F6C" w:rsidRDefault="002E25BE" w:rsidP="00154F6C">
      <w:pPr>
        <w:spacing w:after="0" w:line="240" w:lineRule="auto"/>
        <w:jc w:val="center"/>
        <w:rPr>
          <w:rFonts w:cstheme="minorHAnsi"/>
          <w:i/>
          <w:sz w:val="24"/>
          <w:szCs w:val="24"/>
        </w:rPr>
      </w:pPr>
      <w:r w:rsidRPr="00154F6C">
        <w:rPr>
          <w:rFonts w:cstheme="minorHAnsi"/>
          <w:i/>
          <w:sz w:val="24"/>
          <w:szCs w:val="24"/>
        </w:rPr>
        <w:t xml:space="preserve">Examples: </w:t>
      </w:r>
      <w:r w:rsidR="009F4E0F" w:rsidRPr="00154F6C">
        <w:rPr>
          <w:rFonts w:cstheme="minorHAnsi"/>
          <w:i/>
          <w:sz w:val="24"/>
          <w:szCs w:val="24"/>
        </w:rPr>
        <w:t>(commonly found in labs)</w:t>
      </w:r>
    </w:p>
    <w:tbl>
      <w:tblPr>
        <w:tblStyle w:val="TableGrid"/>
        <w:tblW w:w="0" w:type="auto"/>
        <w:tblLook w:val="04A0" w:firstRow="1" w:lastRow="0" w:firstColumn="1" w:lastColumn="0" w:noHBand="0" w:noVBand="1"/>
        <w:tblCaption w:val="Commonly found pyrophoric chemicals"/>
        <w:tblDescription w:val="Pyrophoric chemicals commonly found in labs."/>
      </w:tblPr>
      <w:tblGrid>
        <w:gridCol w:w="3955"/>
        <w:gridCol w:w="4680"/>
        <w:gridCol w:w="2155"/>
      </w:tblGrid>
      <w:tr w:rsidR="009F4E0F" w:rsidRPr="00DD77C0" w14:paraId="3B98ADCF" w14:textId="77777777" w:rsidTr="00DD77C0">
        <w:trPr>
          <w:tblHeader/>
        </w:trPr>
        <w:tc>
          <w:tcPr>
            <w:tcW w:w="3955" w:type="dxa"/>
          </w:tcPr>
          <w:p w14:paraId="133BDC56" w14:textId="3B6FAD73" w:rsidR="009F4E0F" w:rsidRPr="00DD77C0" w:rsidRDefault="009F4E0F" w:rsidP="00154F6C">
            <w:pPr>
              <w:rPr>
                <w:rFonts w:asciiTheme="minorHAnsi" w:hAnsiTheme="minorHAnsi" w:cstheme="minorHAnsi"/>
                <w:b/>
                <w:sz w:val="24"/>
                <w:szCs w:val="24"/>
              </w:rPr>
            </w:pPr>
            <w:r w:rsidRPr="00DD77C0">
              <w:rPr>
                <w:rFonts w:asciiTheme="minorHAnsi" w:hAnsiTheme="minorHAnsi" w:cstheme="minorHAnsi"/>
                <w:b/>
                <w:sz w:val="24"/>
                <w:szCs w:val="24"/>
              </w:rPr>
              <w:t>Liquids/Solutions</w:t>
            </w:r>
          </w:p>
        </w:tc>
        <w:tc>
          <w:tcPr>
            <w:tcW w:w="4680" w:type="dxa"/>
          </w:tcPr>
          <w:p w14:paraId="7A808530" w14:textId="1EF08258" w:rsidR="009F4E0F" w:rsidRPr="00DD77C0" w:rsidRDefault="009F4E0F" w:rsidP="00154F6C">
            <w:pPr>
              <w:rPr>
                <w:rFonts w:asciiTheme="minorHAnsi" w:hAnsiTheme="minorHAnsi" w:cstheme="minorHAnsi"/>
                <w:b/>
                <w:sz w:val="24"/>
                <w:szCs w:val="24"/>
              </w:rPr>
            </w:pPr>
            <w:r w:rsidRPr="00DD77C0">
              <w:rPr>
                <w:rFonts w:asciiTheme="minorHAnsi" w:hAnsiTheme="minorHAnsi" w:cstheme="minorHAnsi"/>
                <w:b/>
                <w:sz w:val="24"/>
                <w:szCs w:val="24"/>
              </w:rPr>
              <w:t>Solids</w:t>
            </w:r>
          </w:p>
        </w:tc>
        <w:tc>
          <w:tcPr>
            <w:tcW w:w="2155" w:type="dxa"/>
          </w:tcPr>
          <w:p w14:paraId="2F827A40" w14:textId="0A7B9DB5" w:rsidR="009F4E0F" w:rsidRPr="00DD77C0" w:rsidRDefault="009F4E0F" w:rsidP="00154F6C">
            <w:pPr>
              <w:rPr>
                <w:rFonts w:asciiTheme="minorHAnsi" w:hAnsiTheme="minorHAnsi" w:cstheme="minorHAnsi"/>
                <w:b/>
                <w:sz w:val="24"/>
                <w:szCs w:val="24"/>
              </w:rPr>
            </w:pPr>
            <w:r w:rsidRPr="00DD77C0">
              <w:rPr>
                <w:rFonts w:asciiTheme="minorHAnsi" w:hAnsiTheme="minorHAnsi" w:cstheme="minorHAnsi"/>
                <w:b/>
                <w:sz w:val="24"/>
                <w:szCs w:val="24"/>
              </w:rPr>
              <w:t>Gases</w:t>
            </w:r>
          </w:p>
        </w:tc>
      </w:tr>
      <w:tr w:rsidR="009F4E0F" w:rsidRPr="00DD77C0" w14:paraId="7A7DC88C" w14:textId="77777777" w:rsidTr="00DD77C0">
        <w:tc>
          <w:tcPr>
            <w:tcW w:w="3955" w:type="dxa"/>
          </w:tcPr>
          <w:p w14:paraId="6334AB1B" w14:textId="77777777" w:rsidR="008E5F51" w:rsidRPr="00DD77C0" w:rsidRDefault="008E5F51" w:rsidP="00154F6C">
            <w:pPr>
              <w:rPr>
                <w:rFonts w:asciiTheme="minorHAnsi" w:hAnsiTheme="minorHAnsi" w:cstheme="minorHAnsi"/>
                <w:sz w:val="24"/>
                <w:szCs w:val="24"/>
              </w:rPr>
            </w:pPr>
            <w:r w:rsidRPr="00DD77C0">
              <w:rPr>
                <w:rFonts w:asciiTheme="minorHAnsi" w:hAnsiTheme="minorHAnsi" w:cstheme="minorHAnsi"/>
                <w:sz w:val="24"/>
                <w:szCs w:val="24"/>
              </w:rPr>
              <w:t>Alkylated metals</w:t>
            </w:r>
          </w:p>
          <w:p w14:paraId="0CCDE535" w14:textId="7A6BD570" w:rsidR="008E5F51" w:rsidRPr="00DD77C0" w:rsidRDefault="008E5F51" w:rsidP="00DD77C0">
            <w:pPr>
              <w:pStyle w:val="ListParagraph"/>
              <w:numPr>
                <w:ilvl w:val="0"/>
                <w:numId w:val="7"/>
              </w:numPr>
              <w:rPr>
                <w:rFonts w:asciiTheme="minorHAnsi" w:eastAsia="Times New Roman" w:hAnsiTheme="minorHAnsi" w:cstheme="minorHAnsi"/>
                <w:szCs w:val="24"/>
              </w:rPr>
            </w:pPr>
            <w:proofErr w:type="spellStart"/>
            <w:r w:rsidRPr="00DD77C0">
              <w:rPr>
                <w:rFonts w:asciiTheme="minorHAnsi" w:eastAsia="Times New Roman" w:hAnsiTheme="minorHAnsi" w:cstheme="minorHAnsi"/>
                <w:szCs w:val="24"/>
              </w:rPr>
              <w:t>Butyllithium</w:t>
            </w:r>
            <w:proofErr w:type="spellEnd"/>
            <w:r w:rsidRPr="00DD77C0">
              <w:rPr>
                <w:rFonts w:asciiTheme="minorHAnsi" w:eastAsia="Times New Roman" w:hAnsiTheme="minorHAnsi" w:cstheme="minorHAnsi"/>
                <w:szCs w:val="24"/>
              </w:rPr>
              <w:t xml:space="preserve">, </w:t>
            </w:r>
            <w:proofErr w:type="spellStart"/>
            <w:r w:rsidRPr="00DD77C0">
              <w:rPr>
                <w:rFonts w:asciiTheme="minorHAnsi" w:eastAsia="Times New Roman" w:hAnsiTheme="minorHAnsi" w:cstheme="minorHAnsi"/>
                <w:szCs w:val="24"/>
              </w:rPr>
              <w:t>Triethylboron</w:t>
            </w:r>
            <w:proofErr w:type="spellEnd"/>
            <w:r w:rsidRPr="00DD77C0">
              <w:rPr>
                <w:rFonts w:asciiTheme="minorHAnsi" w:eastAsia="Times New Roman" w:hAnsiTheme="minorHAnsi" w:cstheme="minorHAnsi"/>
                <w:szCs w:val="24"/>
              </w:rPr>
              <w:t xml:space="preserve">, </w:t>
            </w:r>
            <w:proofErr w:type="spellStart"/>
            <w:r w:rsidRPr="00DD77C0">
              <w:rPr>
                <w:rFonts w:asciiTheme="minorHAnsi" w:eastAsia="Times New Roman" w:hAnsiTheme="minorHAnsi" w:cstheme="minorHAnsi"/>
                <w:szCs w:val="24"/>
              </w:rPr>
              <w:t>Trimethylaluminum</w:t>
            </w:r>
            <w:proofErr w:type="spellEnd"/>
            <w:r w:rsidRPr="00DD77C0">
              <w:rPr>
                <w:rFonts w:asciiTheme="minorHAnsi" w:eastAsia="Times New Roman" w:hAnsiTheme="minorHAnsi" w:cstheme="minorHAnsi"/>
                <w:szCs w:val="24"/>
              </w:rPr>
              <w:t xml:space="preserve">, Diethyl </w:t>
            </w:r>
            <w:r w:rsidR="00837A63">
              <w:rPr>
                <w:rFonts w:asciiTheme="minorHAnsi" w:eastAsia="Times New Roman" w:hAnsiTheme="minorHAnsi" w:cstheme="minorHAnsi"/>
                <w:szCs w:val="24"/>
              </w:rPr>
              <w:t>z</w:t>
            </w:r>
            <w:r w:rsidRPr="00DD77C0">
              <w:rPr>
                <w:rFonts w:asciiTheme="minorHAnsi" w:eastAsia="Times New Roman" w:hAnsiTheme="minorHAnsi" w:cstheme="minorHAnsi"/>
                <w:szCs w:val="24"/>
              </w:rPr>
              <w:t>inc</w:t>
            </w:r>
          </w:p>
          <w:p w14:paraId="6895672D" w14:textId="0466DB3B" w:rsidR="008E5F51" w:rsidRPr="00DD77C0" w:rsidRDefault="008E5F51" w:rsidP="00154F6C">
            <w:pPr>
              <w:rPr>
                <w:rFonts w:asciiTheme="minorHAnsi" w:hAnsiTheme="minorHAnsi" w:cstheme="minorHAnsi"/>
                <w:sz w:val="24"/>
                <w:szCs w:val="24"/>
              </w:rPr>
            </w:pPr>
            <w:r w:rsidRPr="00DD77C0">
              <w:rPr>
                <w:rFonts w:asciiTheme="minorHAnsi" w:hAnsiTheme="minorHAnsi" w:cstheme="minorHAnsi"/>
                <w:sz w:val="24"/>
                <w:szCs w:val="24"/>
              </w:rPr>
              <w:t>Alkyla</w:t>
            </w:r>
            <w:r w:rsidR="00DD77C0">
              <w:rPr>
                <w:rFonts w:asciiTheme="minorHAnsi" w:hAnsiTheme="minorHAnsi" w:cstheme="minorHAnsi"/>
                <w:sz w:val="24"/>
                <w:szCs w:val="24"/>
              </w:rPr>
              <w:t xml:space="preserve">ted metal </w:t>
            </w:r>
            <w:proofErr w:type="spellStart"/>
            <w:r w:rsidR="00DD77C0">
              <w:rPr>
                <w:rFonts w:asciiTheme="minorHAnsi" w:hAnsiTheme="minorHAnsi" w:cstheme="minorHAnsi"/>
                <w:sz w:val="24"/>
                <w:szCs w:val="24"/>
              </w:rPr>
              <w:t>alkoxides</w:t>
            </w:r>
            <w:proofErr w:type="spellEnd"/>
            <w:r w:rsidR="00DD77C0">
              <w:rPr>
                <w:rFonts w:asciiTheme="minorHAnsi" w:hAnsiTheme="minorHAnsi" w:cstheme="minorHAnsi"/>
                <w:sz w:val="24"/>
                <w:szCs w:val="24"/>
              </w:rPr>
              <w:t xml:space="preserve"> or halides</w:t>
            </w:r>
          </w:p>
          <w:p w14:paraId="30EF5A76" w14:textId="21210639" w:rsidR="009F4E0F" w:rsidRPr="00DD77C0" w:rsidRDefault="00DD77C0" w:rsidP="00340FD1">
            <w:pPr>
              <w:pStyle w:val="ListParagraph"/>
              <w:numPr>
                <w:ilvl w:val="0"/>
                <w:numId w:val="22"/>
              </w:numPr>
              <w:rPr>
                <w:rFonts w:asciiTheme="minorHAnsi" w:eastAsia="Times New Roman" w:hAnsiTheme="minorHAnsi" w:cstheme="minorHAnsi"/>
                <w:szCs w:val="24"/>
              </w:rPr>
            </w:pPr>
            <w:proofErr w:type="spellStart"/>
            <w:r>
              <w:rPr>
                <w:rFonts w:asciiTheme="minorHAnsi" w:eastAsia="Times New Roman" w:hAnsiTheme="minorHAnsi" w:cstheme="minorHAnsi"/>
                <w:szCs w:val="24"/>
              </w:rPr>
              <w:t>D</w:t>
            </w:r>
            <w:r w:rsidR="008E5F51" w:rsidRPr="00DD77C0">
              <w:rPr>
                <w:rFonts w:asciiTheme="minorHAnsi" w:eastAsia="Times New Roman" w:hAnsiTheme="minorHAnsi" w:cstheme="minorHAnsi"/>
                <w:szCs w:val="24"/>
              </w:rPr>
              <w:t>imethylaluminum</w:t>
            </w:r>
            <w:proofErr w:type="spellEnd"/>
            <w:r w:rsidR="008E5F51" w:rsidRPr="00DD77C0">
              <w:rPr>
                <w:rFonts w:asciiTheme="minorHAnsi" w:eastAsia="Times New Roman" w:hAnsiTheme="minorHAnsi" w:cstheme="minorHAnsi"/>
                <w:szCs w:val="24"/>
              </w:rPr>
              <w:t xml:space="preserve"> c</w:t>
            </w:r>
            <w:r w:rsidR="00837A63">
              <w:rPr>
                <w:rFonts w:asciiTheme="minorHAnsi" w:eastAsia="Times New Roman" w:hAnsiTheme="minorHAnsi" w:cstheme="minorHAnsi"/>
                <w:szCs w:val="24"/>
              </w:rPr>
              <w:t xml:space="preserve">hloride, </w:t>
            </w:r>
            <w:proofErr w:type="spellStart"/>
            <w:r w:rsidR="00837A63">
              <w:rPr>
                <w:rFonts w:asciiTheme="minorHAnsi" w:eastAsia="Times New Roman" w:hAnsiTheme="minorHAnsi" w:cstheme="minorHAnsi"/>
                <w:szCs w:val="24"/>
              </w:rPr>
              <w:t>diethylethoxyaluminium</w:t>
            </w:r>
            <w:proofErr w:type="spellEnd"/>
            <w:r w:rsidR="008E5F51" w:rsidRPr="00DD77C0">
              <w:rPr>
                <w:rFonts w:asciiTheme="minorHAnsi" w:eastAsia="Times New Roman" w:hAnsiTheme="minorHAnsi" w:cstheme="minorHAnsi"/>
                <w:szCs w:val="24"/>
              </w:rPr>
              <w:t xml:space="preserve">, </w:t>
            </w:r>
            <w:r w:rsidR="009F4E0F" w:rsidRPr="00DD77C0">
              <w:rPr>
                <w:rFonts w:asciiTheme="minorHAnsi" w:eastAsia="Times New Roman" w:hAnsiTheme="minorHAnsi" w:cstheme="minorHAnsi"/>
                <w:szCs w:val="24"/>
              </w:rPr>
              <w:t>Grignard Reagents</w:t>
            </w:r>
            <w:r w:rsidR="009F5E22" w:rsidRPr="00DD77C0">
              <w:rPr>
                <w:rFonts w:asciiTheme="minorHAnsi" w:eastAsia="Times New Roman" w:hAnsiTheme="minorHAnsi" w:cstheme="minorHAnsi"/>
                <w:szCs w:val="24"/>
              </w:rPr>
              <w:t xml:space="preserve"> (</w:t>
            </w:r>
            <w:proofErr w:type="spellStart"/>
            <w:r w:rsidR="009F4E0F" w:rsidRPr="00DD77C0">
              <w:rPr>
                <w:rFonts w:asciiTheme="minorHAnsi" w:eastAsia="Times New Roman" w:hAnsiTheme="minorHAnsi" w:cstheme="minorHAnsi"/>
                <w:szCs w:val="24"/>
              </w:rPr>
              <w:t>Methylmagnesium</w:t>
            </w:r>
            <w:proofErr w:type="spellEnd"/>
            <w:r w:rsidR="009F4E0F" w:rsidRPr="00DD77C0">
              <w:rPr>
                <w:rFonts w:asciiTheme="minorHAnsi" w:eastAsia="Times New Roman" w:hAnsiTheme="minorHAnsi" w:cstheme="minorHAnsi"/>
                <w:szCs w:val="24"/>
              </w:rPr>
              <w:t xml:space="preserve"> Chloride, </w:t>
            </w:r>
            <w:proofErr w:type="spellStart"/>
            <w:r w:rsidR="009F4E0F" w:rsidRPr="00DD77C0">
              <w:rPr>
                <w:rFonts w:asciiTheme="minorHAnsi" w:eastAsia="Times New Roman" w:hAnsiTheme="minorHAnsi" w:cstheme="minorHAnsi"/>
                <w:szCs w:val="24"/>
              </w:rPr>
              <w:t>Allylmagnesium</w:t>
            </w:r>
            <w:proofErr w:type="spellEnd"/>
            <w:r w:rsidR="009F4E0F" w:rsidRPr="00DD77C0">
              <w:rPr>
                <w:rFonts w:asciiTheme="minorHAnsi" w:eastAsia="Times New Roman" w:hAnsiTheme="minorHAnsi" w:cstheme="minorHAnsi"/>
                <w:szCs w:val="24"/>
              </w:rPr>
              <w:t xml:space="preserve"> Bromide</w:t>
            </w:r>
            <w:r w:rsidR="008E5F51" w:rsidRPr="00DD77C0">
              <w:rPr>
                <w:rFonts w:asciiTheme="minorHAnsi" w:eastAsia="Times New Roman" w:hAnsiTheme="minorHAnsi" w:cstheme="minorHAnsi"/>
                <w:szCs w:val="24"/>
              </w:rPr>
              <w:t>)</w:t>
            </w:r>
          </w:p>
          <w:p w14:paraId="7660C376" w14:textId="77777777" w:rsidR="009F4E0F" w:rsidRPr="00DD77C0" w:rsidRDefault="009F4E0F" w:rsidP="00154F6C">
            <w:pPr>
              <w:rPr>
                <w:rFonts w:asciiTheme="minorHAnsi" w:hAnsiTheme="minorHAnsi" w:cstheme="minorHAnsi"/>
                <w:sz w:val="24"/>
                <w:szCs w:val="24"/>
              </w:rPr>
            </w:pPr>
            <w:r w:rsidRPr="00DD77C0">
              <w:rPr>
                <w:rFonts w:asciiTheme="minorHAnsi" w:hAnsiTheme="minorHAnsi" w:cstheme="minorHAnsi"/>
                <w:sz w:val="24"/>
                <w:szCs w:val="24"/>
              </w:rPr>
              <w:t>Metal Carbonyls</w:t>
            </w:r>
          </w:p>
          <w:p w14:paraId="6B50BFC1" w14:textId="11EE06E5" w:rsidR="009F4E0F" w:rsidRPr="00DD77C0" w:rsidRDefault="009F4E0F" w:rsidP="00DD77C0">
            <w:pPr>
              <w:pStyle w:val="ListParagraph"/>
              <w:numPr>
                <w:ilvl w:val="0"/>
                <w:numId w:val="10"/>
              </w:numPr>
              <w:rPr>
                <w:rFonts w:asciiTheme="minorHAnsi" w:eastAsia="Times New Roman" w:hAnsiTheme="minorHAnsi" w:cstheme="minorHAnsi"/>
                <w:szCs w:val="24"/>
              </w:rPr>
            </w:pPr>
            <w:r w:rsidRPr="00DD77C0">
              <w:rPr>
                <w:rFonts w:asciiTheme="minorHAnsi" w:eastAsia="Times New Roman" w:hAnsiTheme="minorHAnsi" w:cstheme="minorHAnsi"/>
                <w:szCs w:val="24"/>
              </w:rPr>
              <w:t>Nickel Carbonyl</w:t>
            </w:r>
          </w:p>
        </w:tc>
        <w:tc>
          <w:tcPr>
            <w:tcW w:w="4680" w:type="dxa"/>
          </w:tcPr>
          <w:p w14:paraId="6540EEA1" w14:textId="138D9C9A" w:rsidR="007F4179" w:rsidRPr="00DD77C0" w:rsidRDefault="007F4179" w:rsidP="00154F6C">
            <w:pPr>
              <w:rPr>
                <w:rFonts w:asciiTheme="minorHAnsi" w:hAnsiTheme="minorHAnsi" w:cstheme="minorHAnsi"/>
                <w:sz w:val="24"/>
                <w:szCs w:val="24"/>
              </w:rPr>
            </w:pPr>
            <w:r w:rsidRPr="00DD77C0">
              <w:rPr>
                <w:rFonts w:asciiTheme="minorHAnsi" w:hAnsiTheme="minorHAnsi" w:cstheme="minorHAnsi"/>
                <w:sz w:val="24"/>
                <w:szCs w:val="24"/>
              </w:rPr>
              <w:t xml:space="preserve">Alkali Metals  </w:t>
            </w:r>
          </w:p>
          <w:p w14:paraId="738CE053" w14:textId="3D2C6639" w:rsidR="007F4179" w:rsidRPr="00DD77C0" w:rsidRDefault="007F4179" w:rsidP="00DD77C0">
            <w:pPr>
              <w:pStyle w:val="ListParagraph"/>
              <w:numPr>
                <w:ilvl w:val="0"/>
                <w:numId w:val="20"/>
              </w:numPr>
              <w:rPr>
                <w:rFonts w:asciiTheme="minorHAnsi" w:eastAsia="Times New Roman" w:hAnsiTheme="minorHAnsi" w:cstheme="minorHAnsi"/>
                <w:szCs w:val="24"/>
              </w:rPr>
            </w:pPr>
            <w:r w:rsidRPr="00DD77C0">
              <w:rPr>
                <w:rFonts w:asciiTheme="minorHAnsi" w:eastAsia="Times New Roman" w:hAnsiTheme="minorHAnsi" w:cstheme="minorHAnsi"/>
                <w:szCs w:val="24"/>
              </w:rPr>
              <w:t>Lithium, Sodium, Potassium, Cesium and Rubidium</w:t>
            </w:r>
          </w:p>
          <w:p w14:paraId="4A85C611" w14:textId="6D1438AD" w:rsidR="007F4179" w:rsidRPr="00DD77C0" w:rsidRDefault="007F4179" w:rsidP="00154F6C">
            <w:pPr>
              <w:rPr>
                <w:rFonts w:asciiTheme="minorHAnsi" w:hAnsiTheme="minorHAnsi" w:cstheme="minorHAnsi"/>
                <w:sz w:val="24"/>
                <w:szCs w:val="24"/>
              </w:rPr>
            </w:pPr>
            <w:r w:rsidRPr="00DD77C0">
              <w:rPr>
                <w:rFonts w:asciiTheme="minorHAnsi" w:hAnsiTheme="minorHAnsi" w:cstheme="minorHAnsi"/>
                <w:sz w:val="24"/>
                <w:szCs w:val="24"/>
              </w:rPr>
              <w:t>Metal Alloys</w:t>
            </w:r>
          </w:p>
          <w:p w14:paraId="3BCF4414" w14:textId="35205A88" w:rsidR="007F4179" w:rsidRPr="00DD77C0" w:rsidRDefault="007F4179" w:rsidP="00DD77C0">
            <w:pPr>
              <w:pStyle w:val="ListParagraph"/>
              <w:numPr>
                <w:ilvl w:val="0"/>
                <w:numId w:val="21"/>
              </w:numPr>
              <w:rPr>
                <w:rFonts w:asciiTheme="minorHAnsi" w:eastAsia="Times New Roman" w:hAnsiTheme="minorHAnsi" w:cstheme="minorHAnsi"/>
                <w:szCs w:val="24"/>
              </w:rPr>
            </w:pPr>
            <w:r w:rsidRPr="00DD77C0">
              <w:rPr>
                <w:rFonts w:asciiTheme="minorHAnsi" w:hAnsiTheme="minorHAnsi" w:cstheme="minorHAnsi"/>
              </w:rPr>
              <w:t>Sodium Potassium Alloy</w:t>
            </w:r>
          </w:p>
          <w:p w14:paraId="0D6D46F1" w14:textId="4697D9A7" w:rsidR="009F4E0F" w:rsidRPr="00DD77C0" w:rsidRDefault="009F4E0F" w:rsidP="00154F6C">
            <w:pPr>
              <w:rPr>
                <w:rFonts w:asciiTheme="minorHAnsi" w:hAnsiTheme="minorHAnsi" w:cstheme="minorHAnsi"/>
                <w:sz w:val="24"/>
                <w:szCs w:val="24"/>
              </w:rPr>
            </w:pPr>
            <w:r w:rsidRPr="00DD77C0">
              <w:rPr>
                <w:rFonts w:asciiTheme="minorHAnsi" w:hAnsiTheme="minorHAnsi" w:cstheme="minorHAnsi"/>
                <w:sz w:val="24"/>
                <w:szCs w:val="24"/>
              </w:rPr>
              <w:t>Metal Hydrides</w:t>
            </w:r>
          </w:p>
          <w:p w14:paraId="18622D59" w14:textId="738B40D3" w:rsidR="009F4E0F" w:rsidRPr="00DD77C0" w:rsidRDefault="009F4E0F" w:rsidP="00726300">
            <w:pPr>
              <w:pStyle w:val="ListParagraph"/>
              <w:rPr>
                <w:rFonts w:asciiTheme="minorHAnsi" w:eastAsia="Times New Roman" w:hAnsiTheme="minorHAnsi" w:cstheme="minorHAnsi"/>
                <w:szCs w:val="24"/>
              </w:rPr>
            </w:pPr>
            <w:r w:rsidRPr="00DD77C0">
              <w:rPr>
                <w:rFonts w:asciiTheme="minorHAnsi" w:eastAsia="Times New Roman" w:hAnsiTheme="minorHAnsi" w:cstheme="minorHAnsi"/>
                <w:szCs w:val="24"/>
              </w:rPr>
              <w:t>Sodium Hydride</w:t>
            </w:r>
            <w:r w:rsidR="00726300" w:rsidRPr="00DD77C0">
              <w:rPr>
                <w:rFonts w:asciiTheme="minorHAnsi" w:eastAsia="Times New Roman" w:hAnsiTheme="minorHAnsi" w:cstheme="minorHAnsi"/>
                <w:szCs w:val="24"/>
              </w:rPr>
              <w:t xml:space="preserve">, </w:t>
            </w:r>
            <w:r w:rsidRPr="00DD77C0">
              <w:rPr>
                <w:rFonts w:asciiTheme="minorHAnsi" w:eastAsia="Times New Roman" w:hAnsiTheme="minorHAnsi" w:cstheme="minorHAnsi"/>
                <w:szCs w:val="24"/>
              </w:rPr>
              <w:t>Potassium Hydride</w:t>
            </w:r>
          </w:p>
          <w:p w14:paraId="09727206" w14:textId="77777777" w:rsidR="009F4E0F" w:rsidRPr="00DD77C0" w:rsidRDefault="009F4E0F" w:rsidP="00154F6C">
            <w:pPr>
              <w:rPr>
                <w:rFonts w:asciiTheme="minorHAnsi" w:hAnsiTheme="minorHAnsi" w:cstheme="minorHAnsi"/>
                <w:sz w:val="24"/>
                <w:szCs w:val="24"/>
              </w:rPr>
            </w:pPr>
            <w:r w:rsidRPr="00DD77C0">
              <w:rPr>
                <w:rFonts w:asciiTheme="minorHAnsi" w:hAnsiTheme="minorHAnsi" w:cstheme="minorHAnsi"/>
                <w:sz w:val="24"/>
                <w:szCs w:val="24"/>
              </w:rPr>
              <w:t>Finely Divided Metals</w:t>
            </w:r>
          </w:p>
          <w:p w14:paraId="24BB7ACF" w14:textId="6FC48822" w:rsidR="009F4E0F" w:rsidRPr="00DD77C0" w:rsidRDefault="009F4E0F" w:rsidP="00DD77C0">
            <w:pPr>
              <w:pStyle w:val="ListParagraph"/>
              <w:numPr>
                <w:ilvl w:val="0"/>
                <w:numId w:val="5"/>
              </w:numPr>
              <w:rPr>
                <w:rFonts w:asciiTheme="minorHAnsi" w:eastAsia="Times New Roman" w:hAnsiTheme="minorHAnsi" w:cstheme="minorHAnsi"/>
                <w:szCs w:val="24"/>
              </w:rPr>
            </w:pPr>
            <w:r w:rsidRPr="00DD77C0">
              <w:rPr>
                <w:rFonts w:asciiTheme="minorHAnsi" w:eastAsia="Times New Roman" w:hAnsiTheme="minorHAnsi" w:cstheme="minorHAnsi"/>
                <w:szCs w:val="24"/>
              </w:rPr>
              <w:t>Aluminum</w:t>
            </w:r>
            <w:r w:rsidR="00726300" w:rsidRPr="00DD77C0">
              <w:rPr>
                <w:rFonts w:asciiTheme="minorHAnsi" w:eastAsia="Times New Roman" w:hAnsiTheme="minorHAnsi" w:cstheme="minorHAnsi"/>
                <w:szCs w:val="24"/>
              </w:rPr>
              <w:t xml:space="preserve">, Lithium, Zinc, </w:t>
            </w:r>
            <w:r w:rsidRPr="00DD77C0">
              <w:rPr>
                <w:rFonts w:asciiTheme="minorHAnsi" w:eastAsia="Times New Roman" w:hAnsiTheme="minorHAnsi" w:cstheme="minorHAnsi"/>
                <w:szCs w:val="24"/>
              </w:rPr>
              <w:t>Magnesium</w:t>
            </w:r>
            <w:r w:rsidR="00726300" w:rsidRPr="00DD77C0">
              <w:rPr>
                <w:rFonts w:asciiTheme="minorHAnsi" w:eastAsia="Times New Roman" w:hAnsiTheme="minorHAnsi" w:cstheme="minorHAnsi"/>
                <w:szCs w:val="24"/>
              </w:rPr>
              <w:t>, Sodium, Potassium</w:t>
            </w:r>
          </w:p>
          <w:p w14:paraId="16168022" w14:textId="77777777" w:rsidR="009F4E0F" w:rsidRPr="00DD77C0" w:rsidRDefault="009F4E0F" w:rsidP="00154F6C">
            <w:pPr>
              <w:rPr>
                <w:rFonts w:asciiTheme="minorHAnsi" w:hAnsiTheme="minorHAnsi" w:cstheme="minorHAnsi"/>
                <w:sz w:val="24"/>
                <w:szCs w:val="24"/>
              </w:rPr>
            </w:pPr>
            <w:r w:rsidRPr="00DD77C0">
              <w:rPr>
                <w:rFonts w:asciiTheme="minorHAnsi" w:hAnsiTheme="minorHAnsi" w:cstheme="minorHAnsi"/>
                <w:sz w:val="24"/>
                <w:szCs w:val="24"/>
              </w:rPr>
              <w:t>Used Hydrogenation Catalysts</w:t>
            </w:r>
          </w:p>
          <w:p w14:paraId="783E5860" w14:textId="77777777" w:rsidR="009F4E0F" w:rsidRPr="00DD77C0" w:rsidRDefault="009F4E0F" w:rsidP="00DD77C0">
            <w:pPr>
              <w:pStyle w:val="ListParagraph"/>
              <w:numPr>
                <w:ilvl w:val="0"/>
                <w:numId w:val="6"/>
              </w:numPr>
              <w:rPr>
                <w:rFonts w:asciiTheme="minorHAnsi" w:eastAsia="Times New Roman" w:hAnsiTheme="minorHAnsi" w:cstheme="minorHAnsi"/>
                <w:szCs w:val="24"/>
              </w:rPr>
            </w:pPr>
            <w:r w:rsidRPr="00DD77C0">
              <w:rPr>
                <w:rFonts w:asciiTheme="minorHAnsi" w:eastAsia="Times New Roman" w:hAnsiTheme="minorHAnsi" w:cstheme="minorHAnsi"/>
                <w:szCs w:val="24"/>
              </w:rPr>
              <w:t>Raney Nickel</w:t>
            </w:r>
          </w:p>
          <w:p w14:paraId="28330EA9" w14:textId="77777777" w:rsidR="009F4E0F" w:rsidRPr="00DD77C0" w:rsidRDefault="009F4E0F" w:rsidP="00DD77C0">
            <w:pPr>
              <w:pStyle w:val="ListParagraph"/>
              <w:numPr>
                <w:ilvl w:val="0"/>
                <w:numId w:val="6"/>
              </w:numPr>
              <w:rPr>
                <w:rFonts w:asciiTheme="minorHAnsi" w:eastAsia="Times New Roman" w:hAnsiTheme="minorHAnsi" w:cstheme="minorHAnsi"/>
                <w:szCs w:val="24"/>
              </w:rPr>
            </w:pPr>
            <w:r w:rsidRPr="00DD77C0">
              <w:rPr>
                <w:rFonts w:asciiTheme="minorHAnsi" w:eastAsia="Times New Roman" w:hAnsiTheme="minorHAnsi" w:cstheme="minorHAnsi"/>
                <w:szCs w:val="24"/>
              </w:rPr>
              <w:t>Palladium on Carbon</w:t>
            </w:r>
          </w:p>
          <w:p w14:paraId="6D8B0BAD" w14:textId="347707CF" w:rsidR="00E02B2C" w:rsidRPr="00DD77C0" w:rsidRDefault="00E02B2C" w:rsidP="002F1E41">
            <w:pPr>
              <w:rPr>
                <w:rFonts w:asciiTheme="minorHAnsi" w:hAnsiTheme="minorHAnsi" w:cstheme="minorHAnsi"/>
                <w:sz w:val="24"/>
                <w:szCs w:val="24"/>
              </w:rPr>
            </w:pPr>
            <w:r w:rsidRPr="00DD77C0">
              <w:rPr>
                <w:rFonts w:asciiTheme="minorHAnsi" w:hAnsiTheme="minorHAnsi" w:cstheme="minorHAnsi"/>
                <w:sz w:val="24"/>
                <w:szCs w:val="24"/>
              </w:rPr>
              <w:t xml:space="preserve">Finely </w:t>
            </w:r>
            <w:r w:rsidR="00DD77C0" w:rsidRPr="00DD77C0">
              <w:rPr>
                <w:rFonts w:asciiTheme="minorHAnsi" w:hAnsiTheme="minorHAnsi" w:cstheme="minorHAnsi"/>
                <w:sz w:val="24"/>
                <w:szCs w:val="24"/>
              </w:rPr>
              <w:t>D</w:t>
            </w:r>
            <w:r w:rsidRPr="00DD77C0">
              <w:rPr>
                <w:rFonts w:asciiTheme="minorHAnsi" w:hAnsiTheme="minorHAnsi" w:cstheme="minorHAnsi"/>
                <w:sz w:val="24"/>
                <w:szCs w:val="24"/>
              </w:rPr>
              <w:t xml:space="preserve">ivided Iron </w:t>
            </w:r>
            <w:r w:rsidR="00DD77C0" w:rsidRPr="00DD77C0">
              <w:rPr>
                <w:rFonts w:asciiTheme="minorHAnsi" w:hAnsiTheme="minorHAnsi" w:cstheme="minorHAnsi"/>
                <w:sz w:val="24"/>
                <w:szCs w:val="24"/>
              </w:rPr>
              <w:t>S</w:t>
            </w:r>
            <w:r w:rsidRPr="00DD77C0">
              <w:rPr>
                <w:rFonts w:asciiTheme="minorHAnsi" w:hAnsiTheme="minorHAnsi" w:cstheme="minorHAnsi"/>
                <w:sz w:val="24"/>
                <w:szCs w:val="24"/>
              </w:rPr>
              <w:t>ulfides</w:t>
            </w:r>
          </w:p>
          <w:p w14:paraId="10913F9A" w14:textId="3329020C" w:rsidR="00E02B2C" w:rsidRPr="00DD77C0" w:rsidRDefault="00E02B2C" w:rsidP="002F1E41">
            <w:pPr>
              <w:rPr>
                <w:rFonts w:asciiTheme="minorHAnsi" w:hAnsiTheme="minorHAnsi" w:cstheme="minorHAnsi"/>
                <w:sz w:val="24"/>
                <w:szCs w:val="24"/>
              </w:rPr>
            </w:pPr>
            <w:r w:rsidRPr="00DD77C0">
              <w:rPr>
                <w:rFonts w:asciiTheme="minorHAnsi" w:hAnsiTheme="minorHAnsi" w:cstheme="minorHAnsi"/>
                <w:sz w:val="24"/>
                <w:szCs w:val="24"/>
              </w:rPr>
              <w:t xml:space="preserve">Potassium </w:t>
            </w:r>
            <w:r w:rsidR="00DD77C0" w:rsidRPr="00DD77C0">
              <w:rPr>
                <w:rFonts w:asciiTheme="minorHAnsi" w:hAnsiTheme="minorHAnsi" w:cstheme="minorHAnsi"/>
                <w:sz w:val="24"/>
                <w:szCs w:val="24"/>
              </w:rPr>
              <w:t>S</w:t>
            </w:r>
            <w:r w:rsidRPr="00DD77C0">
              <w:rPr>
                <w:rFonts w:asciiTheme="minorHAnsi" w:hAnsiTheme="minorHAnsi" w:cstheme="minorHAnsi"/>
                <w:sz w:val="24"/>
                <w:szCs w:val="24"/>
              </w:rPr>
              <w:t>ulfide</w:t>
            </w:r>
          </w:p>
          <w:p w14:paraId="245C3F85" w14:textId="1DAA3EB0" w:rsidR="00E02B2C" w:rsidRPr="00DD77C0" w:rsidRDefault="00E02B2C" w:rsidP="002F1E41">
            <w:pPr>
              <w:rPr>
                <w:rFonts w:asciiTheme="minorHAnsi" w:hAnsiTheme="minorHAnsi" w:cstheme="minorHAnsi"/>
                <w:sz w:val="24"/>
                <w:szCs w:val="24"/>
              </w:rPr>
            </w:pPr>
            <w:r w:rsidRPr="00DD77C0">
              <w:rPr>
                <w:rFonts w:asciiTheme="minorHAnsi" w:hAnsiTheme="minorHAnsi" w:cstheme="minorHAnsi"/>
                <w:sz w:val="24"/>
                <w:szCs w:val="24"/>
              </w:rPr>
              <w:t>Aluminum phosphide</w:t>
            </w:r>
          </w:p>
          <w:p w14:paraId="465F47A8" w14:textId="7BB9D9CF" w:rsidR="002F1E41" w:rsidRPr="00DD77C0" w:rsidRDefault="007F4179" w:rsidP="002F1E41">
            <w:pPr>
              <w:rPr>
                <w:rFonts w:asciiTheme="minorHAnsi" w:hAnsiTheme="minorHAnsi" w:cstheme="minorHAnsi"/>
                <w:sz w:val="24"/>
                <w:szCs w:val="24"/>
              </w:rPr>
            </w:pPr>
            <w:r w:rsidRPr="00DD77C0">
              <w:rPr>
                <w:rFonts w:asciiTheme="minorHAnsi" w:hAnsiTheme="minorHAnsi" w:cstheme="minorHAnsi"/>
                <w:sz w:val="24"/>
                <w:szCs w:val="24"/>
              </w:rPr>
              <w:t xml:space="preserve">Low </w:t>
            </w:r>
            <w:proofErr w:type="spellStart"/>
            <w:r w:rsidRPr="00DD77C0">
              <w:rPr>
                <w:rFonts w:asciiTheme="minorHAnsi" w:hAnsiTheme="minorHAnsi" w:cstheme="minorHAnsi"/>
                <w:sz w:val="24"/>
                <w:szCs w:val="24"/>
              </w:rPr>
              <w:t>Valent</w:t>
            </w:r>
            <w:proofErr w:type="spellEnd"/>
            <w:r w:rsidRPr="00DD77C0">
              <w:rPr>
                <w:rFonts w:asciiTheme="minorHAnsi" w:hAnsiTheme="minorHAnsi" w:cstheme="minorHAnsi"/>
                <w:sz w:val="24"/>
                <w:szCs w:val="24"/>
              </w:rPr>
              <w:t xml:space="preserve"> M</w:t>
            </w:r>
            <w:r w:rsidR="002F1E41" w:rsidRPr="00DD77C0">
              <w:rPr>
                <w:rFonts w:asciiTheme="minorHAnsi" w:hAnsiTheme="minorHAnsi" w:cstheme="minorHAnsi"/>
                <w:sz w:val="24"/>
                <w:szCs w:val="24"/>
              </w:rPr>
              <w:t>etal</w:t>
            </w:r>
            <w:r w:rsidRPr="00DD77C0">
              <w:rPr>
                <w:rFonts w:asciiTheme="minorHAnsi" w:hAnsiTheme="minorHAnsi" w:cstheme="minorHAnsi"/>
                <w:sz w:val="24"/>
                <w:szCs w:val="24"/>
              </w:rPr>
              <w:t xml:space="preserve"> S</w:t>
            </w:r>
            <w:r w:rsidR="002F1E41" w:rsidRPr="00DD77C0">
              <w:rPr>
                <w:rFonts w:asciiTheme="minorHAnsi" w:hAnsiTheme="minorHAnsi" w:cstheme="minorHAnsi"/>
                <w:sz w:val="24"/>
                <w:szCs w:val="24"/>
              </w:rPr>
              <w:t>alts</w:t>
            </w:r>
          </w:p>
          <w:p w14:paraId="1CF4644B" w14:textId="77189BC1" w:rsidR="002F1E41" w:rsidRPr="00DD77C0" w:rsidRDefault="00E02B2C" w:rsidP="00DD77C0">
            <w:pPr>
              <w:pStyle w:val="ListParagraph"/>
              <w:numPr>
                <w:ilvl w:val="0"/>
                <w:numId w:val="19"/>
              </w:numPr>
              <w:rPr>
                <w:rFonts w:asciiTheme="minorHAnsi" w:eastAsia="Times New Roman" w:hAnsiTheme="minorHAnsi" w:cstheme="minorHAnsi"/>
                <w:szCs w:val="24"/>
              </w:rPr>
            </w:pPr>
            <w:r w:rsidRPr="00DD77C0">
              <w:rPr>
                <w:rFonts w:asciiTheme="minorHAnsi" w:eastAsia="Times New Roman" w:hAnsiTheme="minorHAnsi" w:cstheme="minorHAnsi"/>
                <w:szCs w:val="24"/>
              </w:rPr>
              <w:t>Titanium</w:t>
            </w:r>
            <w:r w:rsidR="002F1E41" w:rsidRPr="00DD77C0">
              <w:rPr>
                <w:rFonts w:asciiTheme="minorHAnsi" w:eastAsia="Times New Roman" w:hAnsiTheme="minorHAnsi" w:cstheme="minorHAnsi"/>
                <w:szCs w:val="24"/>
              </w:rPr>
              <w:t xml:space="preserve"> Dichloride</w:t>
            </w:r>
          </w:p>
          <w:p w14:paraId="17812B9C" w14:textId="77777777" w:rsidR="009836E1" w:rsidRPr="00DD77C0" w:rsidRDefault="009836E1" w:rsidP="009836E1">
            <w:pPr>
              <w:autoSpaceDE w:val="0"/>
              <w:autoSpaceDN w:val="0"/>
              <w:adjustRightInd w:val="0"/>
              <w:rPr>
                <w:rFonts w:asciiTheme="minorHAnsi" w:hAnsiTheme="minorHAnsi" w:cstheme="minorHAnsi"/>
                <w:sz w:val="24"/>
                <w:szCs w:val="24"/>
              </w:rPr>
            </w:pPr>
            <w:r w:rsidRPr="00DD77C0">
              <w:rPr>
                <w:rFonts w:asciiTheme="minorHAnsi" w:hAnsiTheme="minorHAnsi" w:cstheme="minorHAnsi"/>
                <w:sz w:val="24"/>
                <w:szCs w:val="24"/>
              </w:rPr>
              <w:t>Nonmetals</w:t>
            </w:r>
          </w:p>
          <w:p w14:paraId="13D93BFD" w14:textId="23E5DA7A" w:rsidR="009836E1" w:rsidRPr="00DD77C0" w:rsidRDefault="00E02B2C" w:rsidP="00DD77C0">
            <w:pPr>
              <w:pStyle w:val="ListParagraph"/>
              <w:numPr>
                <w:ilvl w:val="0"/>
                <w:numId w:val="19"/>
              </w:numPr>
              <w:autoSpaceDE w:val="0"/>
              <w:autoSpaceDN w:val="0"/>
              <w:adjustRightInd w:val="0"/>
              <w:rPr>
                <w:rFonts w:asciiTheme="minorHAnsi" w:hAnsiTheme="minorHAnsi" w:cstheme="minorHAnsi"/>
                <w:szCs w:val="24"/>
              </w:rPr>
            </w:pPr>
            <w:r w:rsidRPr="00DD77C0">
              <w:rPr>
                <w:rFonts w:asciiTheme="minorHAnsi" w:eastAsia="Times New Roman" w:hAnsiTheme="minorHAnsi" w:cstheme="minorHAnsi"/>
                <w:szCs w:val="24"/>
              </w:rPr>
              <w:t>W</w:t>
            </w:r>
            <w:r w:rsidR="009836E1" w:rsidRPr="00DD77C0">
              <w:rPr>
                <w:rFonts w:asciiTheme="minorHAnsi" w:eastAsia="Times New Roman" w:hAnsiTheme="minorHAnsi" w:cstheme="minorHAnsi"/>
                <w:szCs w:val="24"/>
              </w:rPr>
              <w:t>hite phosphorous</w:t>
            </w:r>
          </w:p>
        </w:tc>
        <w:tc>
          <w:tcPr>
            <w:tcW w:w="2155" w:type="dxa"/>
          </w:tcPr>
          <w:p w14:paraId="328DC672" w14:textId="30C6E812" w:rsidR="00461C6A" w:rsidRPr="00DD77C0" w:rsidRDefault="00461C6A" w:rsidP="00154F6C">
            <w:pPr>
              <w:rPr>
                <w:rFonts w:asciiTheme="minorHAnsi" w:hAnsiTheme="minorHAnsi" w:cstheme="minorHAnsi"/>
                <w:sz w:val="24"/>
                <w:szCs w:val="24"/>
              </w:rPr>
            </w:pPr>
            <w:r w:rsidRPr="00DD77C0">
              <w:rPr>
                <w:rFonts w:asciiTheme="minorHAnsi" w:hAnsiTheme="minorHAnsi" w:cstheme="minorHAnsi"/>
                <w:sz w:val="24"/>
                <w:szCs w:val="24"/>
              </w:rPr>
              <w:t>Nonmetal hydrides</w:t>
            </w:r>
          </w:p>
          <w:p w14:paraId="0FDF098B" w14:textId="1A09A6B1" w:rsidR="009F4E0F" w:rsidRPr="00DD77C0" w:rsidRDefault="009F4E0F" w:rsidP="00DD77C0">
            <w:pPr>
              <w:pStyle w:val="ListParagraph"/>
              <w:numPr>
                <w:ilvl w:val="0"/>
                <w:numId w:val="19"/>
              </w:numPr>
              <w:rPr>
                <w:rFonts w:asciiTheme="minorHAnsi" w:eastAsia="Times New Roman" w:hAnsiTheme="minorHAnsi" w:cstheme="minorHAnsi"/>
                <w:szCs w:val="24"/>
              </w:rPr>
            </w:pPr>
            <w:proofErr w:type="spellStart"/>
            <w:r w:rsidRPr="00DD77C0">
              <w:rPr>
                <w:rFonts w:asciiTheme="minorHAnsi" w:eastAsia="Times New Roman" w:hAnsiTheme="minorHAnsi" w:cstheme="minorHAnsi"/>
                <w:szCs w:val="24"/>
              </w:rPr>
              <w:t>Silane</w:t>
            </w:r>
            <w:proofErr w:type="spellEnd"/>
            <w:r w:rsidR="00461C6A" w:rsidRPr="00DD77C0">
              <w:rPr>
                <w:rFonts w:asciiTheme="minorHAnsi" w:eastAsia="Times New Roman" w:hAnsiTheme="minorHAnsi" w:cstheme="minorHAnsi"/>
                <w:szCs w:val="24"/>
              </w:rPr>
              <w:t>,</w:t>
            </w:r>
            <w:r w:rsidR="00DD77C0" w:rsidRPr="00DD77C0">
              <w:rPr>
                <w:rFonts w:asciiTheme="minorHAnsi" w:eastAsia="Times New Roman" w:hAnsiTheme="minorHAnsi" w:cstheme="minorHAnsi"/>
                <w:szCs w:val="24"/>
              </w:rPr>
              <w:t xml:space="preserve"> </w:t>
            </w:r>
            <w:proofErr w:type="spellStart"/>
            <w:r w:rsidRPr="00DD77C0">
              <w:rPr>
                <w:rFonts w:asciiTheme="minorHAnsi" w:eastAsia="Times New Roman" w:hAnsiTheme="minorHAnsi" w:cstheme="minorHAnsi"/>
                <w:szCs w:val="24"/>
              </w:rPr>
              <w:t>Diborane</w:t>
            </w:r>
            <w:proofErr w:type="spellEnd"/>
            <w:r w:rsidR="00461C6A" w:rsidRPr="00DD77C0">
              <w:rPr>
                <w:rFonts w:asciiTheme="minorHAnsi" w:eastAsia="Times New Roman" w:hAnsiTheme="minorHAnsi" w:cstheme="minorHAnsi"/>
                <w:szCs w:val="24"/>
              </w:rPr>
              <w:t>, Arsine,</w:t>
            </w:r>
            <w:r w:rsidR="00DD77C0" w:rsidRPr="00DD77C0">
              <w:rPr>
                <w:rFonts w:asciiTheme="minorHAnsi" w:eastAsia="Times New Roman" w:hAnsiTheme="minorHAnsi" w:cstheme="minorHAnsi"/>
                <w:szCs w:val="24"/>
              </w:rPr>
              <w:t xml:space="preserve"> </w:t>
            </w:r>
            <w:r w:rsidRPr="00DD77C0">
              <w:rPr>
                <w:rFonts w:asciiTheme="minorHAnsi" w:eastAsia="Times New Roman" w:hAnsiTheme="minorHAnsi" w:cstheme="minorHAnsi"/>
                <w:szCs w:val="24"/>
              </w:rPr>
              <w:t>Phosphine</w:t>
            </w:r>
          </w:p>
        </w:tc>
      </w:tr>
    </w:tbl>
    <w:p w14:paraId="1879D5E2" w14:textId="77777777" w:rsidR="002F1E41" w:rsidRDefault="002F1E41" w:rsidP="00154F6C">
      <w:pPr>
        <w:spacing w:after="0" w:line="240" w:lineRule="auto"/>
        <w:rPr>
          <w:rFonts w:cstheme="minorHAnsi"/>
          <w:b/>
          <w:sz w:val="24"/>
          <w:szCs w:val="24"/>
        </w:rPr>
      </w:pPr>
    </w:p>
    <w:p w14:paraId="57A205C2" w14:textId="58512E9B" w:rsidR="00183804" w:rsidRPr="00154F6C" w:rsidRDefault="00183804" w:rsidP="00154F6C">
      <w:pPr>
        <w:spacing w:after="0" w:line="240" w:lineRule="auto"/>
        <w:rPr>
          <w:rFonts w:cstheme="minorHAnsi"/>
          <w:sz w:val="24"/>
          <w:szCs w:val="24"/>
        </w:rPr>
      </w:pPr>
      <w:r w:rsidRPr="00154F6C">
        <w:rPr>
          <w:rFonts w:cstheme="minorHAnsi"/>
          <w:b/>
          <w:sz w:val="24"/>
          <w:szCs w:val="24"/>
        </w:rPr>
        <w:t>Note</w:t>
      </w:r>
      <w:r w:rsidRPr="00154F6C">
        <w:rPr>
          <w:rFonts w:cstheme="minorHAnsi"/>
          <w:sz w:val="24"/>
          <w:szCs w:val="24"/>
        </w:rPr>
        <w:t xml:space="preserve">: This SOP is intended to provide general guidance on how to safely work with </w:t>
      </w:r>
      <w:r w:rsidR="00D3225E" w:rsidRPr="00154F6C">
        <w:rPr>
          <w:rFonts w:cstheme="minorHAnsi"/>
          <w:sz w:val="24"/>
          <w:szCs w:val="24"/>
        </w:rPr>
        <w:t>pyrophoric</w:t>
      </w:r>
      <w:r w:rsidRPr="00154F6C">
        <w:rPr>
          <w:rFonts w:cstheme="minorHAnsi"/>
          <w:sz w:val="24"/>
          <w:szCs w:val="24"/>
        </w:rPr>
        <w:t xml:space="preserve"> chemicals and only addresses safety issues specific to </w:t>
      </w:r>
      <w:r w:rsidR="00D3225E" w:rsidRPr="00154F6C">
        <w:rPr>
          <w:rFonts w:cstheme="minorHAnsi"/>
          <w:sz w:val="24"/>
          <w:szCs w:val="24"/>
        </w:rPr>
        <w:t>pyrophoric</w:t>
      </w:r>
      <w:r w:rsidRPr="00154F6C">
        <w:rPr>
          <w:rFonts w:cstheme="minorHAnsi"/>
          <w:sz w:val="24"/>
          <w:szCs w:val="24"/>
        </w:rPr>
        <w:t xml:space="preserve"> chemicals.  Other hazard classes may also apply. Review Safety Data Sheets (</w:t>
      </w:r>
      <w:proofErr w:type="spellStart"/>
      <w:r w:rsidRPr="00154F6C">
        <w:rPr>
          <w:rFonts w:cstheme="minorHAnsi"/>
          <w:sz w:val="24"/>
          <w:szCs w:val="24"/>
        </w:rPr>
        <w:t>SDS</w:t>
      </w:r>
      <w:proofErr w:type="spellEnd"/>
      <w:r w:rsidRPr="00154F6C">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154F6C">
        <w:rPr>
          <w:rFonts w:cstheme="minorHAnsi"/>
          <w:sz w:val="24"/>
          <w:szCs w:val="24"/>
        </w:rPr>
        <w:t>OEHS</w:t>
      </w:r>
      <w:proofErr w:type="spellEnd"/>
      <w:r w:rsidRPr="00154F6C">
        <w:rPr>
          <w:rFonts w:cstheme="minorHAnsi"/>
          <w:sz w:val="24"/>
          <w:szCs w:val="24"/>
        </w:rPr>
        <w:t>: 313-577-1200).</w:t>
      </w:r>
    </w:p>
    <w:p w14:paraId="7DC3D37E" w14:textId="21AEF6DB" w:rsidR="00183804" w:rsidRDefault="00183804" w:rsidP="00154F6C">
      <w:pPr>
        <w:spacing w:after="0" w:line="240" w:lineRule="auto"/>
        <w:rPr>
          <w:rFonts w:cstheme="minorHAnsi"/>
          <w:b/>
          <w:sz w:val="24"/>
          <w:szCs w:val="24"/>
        </w:rPr>
      </w:pPr>
      <w:r w:rsidRPr="00154F6C">
        <w:rPr>
          <w:rFonts w:cstheme="minorHAnsi"/>
          <w:b/>
          <w:sz w:val="24"/>
          <w:szCs w:val="24"/>
        </w:rPr>
        <w:t>If the chemical of interest is a particularly hazardous substance or</w:t>
      </w:r>
      <w:r w:rsidR="00534BAA" w:rsidRPr="00154F6C">
        <w:rPr>
          <w:rFonts w:cstheme="minorHAnsi"/>
          <w:b/>
          <w:sz w:val="24"/>
          <w:szCs w:val="24"/>
        </w:rPr>
        <w:t xml:space="preserve"> a</w:t>
      </w:r>
      <w:r w:rsidRPr="00154F6C">
        <w:rPr>
          <w:rFonts w:cstheme="minorHAnsi"/>
          <w:b/>
          <w:sz w:val="24"/>
          <w:szCs w:val="24"/>
        </w:rPr>
        <w:t xml:space="preserve"> high</w:t>
      </w:r>
      <w:r w:rsidR="00534BAA" w:rsidRPr="00154F6C">
        <w:rPr>
          <w:rFonts w:cstheme="minorHAnsi"/>
          <w:b/>
          <w:sz w:val="24"/>
          <w:szCs w:val="24"/>
        </w:rPr>
        <w:t xml:space="preserve"> </w:t>
      </w:r>
      <w:r w:rsidRPr="00154F6C">
        <w:rPr>
          <w:rFonts w:cstheme="minorHAnsi"/>
          <w:b/>
          <w:sz w:val="24"/>
          <w:szCs w:val="24"/>
        </w:rPr>
        <w:t>risk chemical a lab specific SOP is required.</w:t>
      </w:r>
    </w:p>
    <w:p w14:paraId="5040E56E" w14:textId="77777777" w:rsidR="00154F6C" w:rsidRPr="00154F6C" w:rsidRDefault="00154F6C" w:rsidP="00154F6C">
      <w:pPr>
        <w:spacing w:after="0" w:line="240" w:lineRule="auto"/>
        <w:rPr>
          <w:rFonts w:cstheme="minorHAnsi"/>
          <w:b/>
          <w:sz w:val="24"/>
          <w:szCs w:val="24"/>
        </w:rPr>
      </w:pPr>
    </w:p>
    <w:p w14:paraId="52C2A54D" w14:textId="649CF5BF" w:rsidR="0084356E" w:rsidRDefault="0084356E" w:rsidP="00154F6C">
      <w:pPr>
        <w:pStyle w:val="Heading2"/>
        <w:spacing w:after="0" w:line="240" w:lineRule="auto"/>
        <w:rPr>
          <w:rStyle w:val="Heading2Char"/>
          <w:b/>
          <w:bCs/>
          <w:u w:val="none"/>
        </w:rPr>
      </w:pPr>
      <w:r w:rsidRPr="001E7BC4">
        <w:rPr>
          <w:rStyle w:val="Heading2Char"/>
          <w:b/>
          <w:bCs/>
          <w:u w:val="none"/>
        </w:rPr>
        <w:t>Hazard Description</w:t>
      </w:r>
    </w:p>
    <w:p w14:paraId="5BCBBC52" w14:textId="2D2CDA0A" w:rsidR="0084356E" w:rsidRPr="00154F6C" w:rsidRDefault="0084356E" w:rsidP="00154F6C">
      <w:pPr>
        <w:spacing w:after="0" w:line="240" w:lineRule="auto"/>
        <w:rPr>
          <w:rFonts w:cstheme="minorHAnsi"/>
          <w:bCs/>
          <w:sz w:val="24"/>
          <w:szCs w:val="24"/>
        </w:rPr>
      </w:pPr>
      <w:r w:rsidRPr="00154F6C">
        <w:rPr>
          <w:rFonts w:cstheme="minorHAnsi"/>
          <w:bCs/>
          <w:sz w:val="24"/>
          <w:szCs w:val="24"/>
        </w:rPr>
        <w:t>Pyrophoric chemicals are liquids</w:t>
      </w:r>
      <w:r w:rsidR="00663128">
        <w:rPr>
          <w:rFonts w:cstheme="minorHAnsi"/>
          <w:bCs/>
          <w:sz w:val="24"/>
          <w:szCs w:val="24"/>
        </w:rPr>
        <w:t>,</w:t>
      </w:r>
      <w:r w:rsidRPr="00154F6C">
        <w:rPr>
          <w:rFonts w:cstheme="minorHAnsi"/>
          <w:bCs/>
          <w:sz w:val="24"/>
          <w:szCs w:val="24"/>
        </w:rPr>
        <w:t xml:space="preserve"> solids</w:t>
      </w:r>
      <w:r w:rsidR="00DD77C0">
        <w:rPr>
          <w:rFonts w:cstheme="minorHAnsi"/>
          <w:bCs/>
          <w:sz w:val="24"/>
          <w:szCs w:val="24"/>
        </w:rPr>
        <w:t>,</w:t>
      </w:r>
      <w:r w:rsidR="00663128">
        <w:rPr>
          <w:rFonts w:cstheme="minorHAnsi"/>
          <w:bCs/>
          <w:sz w:val="24"/>
          <w:szCs w:val="24"/>
        </w:rPr>
        <w:t xml:space="preserve"> </w:t>
      </w:r>
      <w:r w:rsidR="002D2FEE">
        <w:rPr>
          <w:rFonts w:cstheme="minorHAnsi"/>
          <w:bCs/>
          <w:sz w:val="24"/>
          <w:szCs w:val="24"/>
        </w:rPr>
        <w:t>or</w:t>
      </w:r>
      <w:r w:rsidR="00663128">
        <w:rPr>
          <w:rFonts w:cstheme="minorHAnsi"/>
          <w:bCs/>
          <w:sz w:val="24"/>
          <w:szCs w:val="24"/>
        </w:rPr>
        <w:t xml:space="preserve"> gasses</w:t>
      </w:r>
      <w:r w:rsidRPr="00154F6C">
        <w:rPr>
          <w:rFonts w:cstheme="minorHAnsi"/>
          <w:bCs/>
          <w:sz w:val="24"/>
          <w:szCs w:val="24"/>
        </w:rPr>
        <w:t xml:space="preserve"> which are liable to ignite</w:t>
      </w:r>
      <w:r w:rsidR="002D2FEE">
        <w:rPr>
          <w:rFonts w:cstheme="minorHAnsi"/>
          <w:bCs/>
          <w:sz w:val="24"/>
          <w:szCs w:val="24"/>
        </w:rPr>
        <w:t xml:space="preserve"> spontaneously, without the influence of heat</w:t>
      </w:r>
      <w:r w:rsidR="00BB72B4">
        <w:rPr>
          <w:rFonts w:cstheme="minorHAnsi"/>
          <w:bCs/>
          <w:sz w:val="24"/>
          <w:szCs w:val="24"/>
        </w:rPr>
        <w:t>. These chemicals ignite</w:t>
      </w:r>
      <w:r w:rsidR="002D2FEE">
        <w:rPr>
          <w:rFonts w:cstheme="minorHAnsi"/>
          <w:bCs/>
          <w:sz w:val="24"/>
          <w:szCs w:val="24"/>
        </w:rPr>
        <w:t>,</w:t>
      </w:r>
      <w:r w:rsidRPr="00154F6C">
        <w:rPr>
          <w:rFonts w:cstheme="minorHAnsi"/>
          <w:bCs/>
          <w:sz w:val="24"/>
          <w:szCs w:val="24"/>
        </w:rPr>
        <w:t xml:space="preserve"> after coming into contact with</w:t>
      </w:r>
      <w:r w:rsidR="002F1E41">
        <w:rPr>
          <w:rFonts w:cstheme="minorHAnsi"/>
          <w:bCs/>
          <w:sz w:val="24"/>
          <w:szCs w:val="24"/>
        </w:rPr>
        <w:t>;</w:t>
      </w:r>
      <w:r w:rsidRPr="00154F6C">
        <w:rPr>
          <w:rFonts w:cstheme="minorHAnsi"/>
          <w:bCs/>
          <w:sz w:val="24"/>
          <w:szCs w:val="24"/>
        </w:rPr>
        <w:t xml:space="preserve"> air</w:t>
      </w:r>
      <w:r w:rsidR="002D2FEE">
        <w:rPr>
          <w:rFonts w:cstheme="minorHAnsi"/>
          <w:bCs/>
          <w:sz w:val="24"/>
          <w:szCs w:val="24"/>
        </w:rPr>
        <w:t xml:space="preserve"> at </w:t>
      </w:r>
      <w:r w:rsidR="002F1E41">
        <w:rPr>
          <w:rFonts w:cstheme="minorHAnsi"/>
          <w:bCs/>
          <w:sz w:val="24"/>
          <w:szCs w:val="24"/>
        </w:rPr>
        <w:t>or below 54.4 °C (130°F), moisture in the air, oxygen, or water</w:t>
      </w:r>
      <w:r w:rsidR="00EB0AA0">
        <w:rPr>
          <w:rFonts w:cstheme="minorHAnsi"/>
          <w:bCs/>
          <w:sz w:val="24"/>
          <w:szCs w:val="24"/>
        </w:rPr>
        <w:t xml:space="preserve">. </w:t>
      </w:r>
      <w:r w:rsidR="00BB72B4" w:rsidRPr="00BB72B4">
        <w:rPr>
          <w:rFonts w:cstheme="minorHAnsi"/>
          <w:bCs/>
          <w:sz w:val="24"/>
          <w:szCs w:val="24"/>
        </w:rPr>
        <w:t xml:space="preserve">The most significant hazard </w:t>
      </w:r>
      <w:r w:rsidR="00BB72B4">
        <w:rPr>
          <w:rFonts w:cstheme="minorHAnsi"/>
          <w:bCs/>
          <w:sz w:val="24"/>
          <w:szCs w:val="24"/>
        </w:rPr>
        <w:t>of</w:t>
      </w:r>
      <w:r w:rsidR="00BB72B4" w:rsidRPr="00BB72B4">
        <w:rPr>
          <w:rFonts w:cstheme="minorHAnsi"/>
          <w:bCs/>
          <w:sz w:val="24"/>
          <w:szCs w:val="24"/>
        </w:rPr>
        <w:t xml:space="preserve"> pyrophoric </w:t>
      </w:r>
      <w:r w:rsidR="00BB72B4">
        <w:rPr>
          <w:rFonts w:cstheme="minorHAnsi"/>
          <w:bCs/>
          <w:sz w:val="24"/>
          <w:szCs w:val="24"/>
        </w:rPr>
        <w:t xml:space="preserve">chemicals is the high flammability. In </w:t>
      </w:r>
      <w:r w:rsidR="00DE38AF">
        <w:rPr>
          <w:rFonts w:cstheme="minorHAnsi"/>
          <w:bCs/>
          <w:sz w:val="24"/>
          <w:szCs w:val="24"/>
        </w:rPr>
        <w:t>addition,</w:t>
      </w:r>
      <w:r w:rsidR="00BB72B4">
        <w:rPr>
          <w:rFonts w:cstheme="minorHAnsi"/>
          <w:bCs/>
          <w:sz w:val="24"/>
          <w:szCs w:val="24"/>
        </w:rPr>
        <w:t xml:space="preserve"> pyrophoric materials can be toxic, corrosive</w:t>
      </w:r>
      <w:r w:rsidR="00EB0AA0" w:rsidRPr="00EB0AA0">
        <w:rPr>
          <w:rFonts w:cstheme="minorHAnsi"/>
          <w:bCs/>
          <w:sz w:val="24"/>
          <w:szCs w:val="24"/>
        </w:rPr>
        <w:t xml:space="preserve">, </w:t>
      </w:r>
      <w:r w:rsidR="00BB72B4">
        <w:rPr>
          <w:rFonts w:cstheme="minorHAnsi"/>
          <w:bCs/>
          <w:sz w:val="24"/>
          <w:szCs w:val="24"/>
        </w:rPr>
        <w:t>water reactive, and/</w:t>
      </w:r>
      <w:r w:rsidR="00DE38AF">
        <w:rPr>
          <w:rFonts w:cstheme="minorHAnsi"/>
          <w:bCs/>
          <w:sz w:val="24"/>
          <w:szCs w:val="24"/>
        </w:rPr>
        <w:t>or form</w:t>
      </w:r>
      <w:r w:rsidR="00BB72B4">
        <w:rPr>
          <w:rFonts w:cstheme="minorHAnsi"/>
          <w:bCs/>
          <w:sz w:val="24"/>
          <w:szCs w:val="24"/>
        </w:rPr>
        <w:t xml:space="preserve"> peroxides</w:t>
      </w:r>
      <w:r w:rsidR="002D2FEE">
        <w:rPr>
          <w:rFonts w:cstheme="minorHAnsi"/>
          <w:bCs/>
          <w:sz w:val="24"/>
          <w:szCs w:val="24"/>
        </w:rPr>
        <w:t>.</w:t>
      </w:r>
    </w:p>
    <w:p w14:paraId="32046C08" w14:textId="346C352A" w:rsidR="0084356E" w:rsidRPr="00154F6C" w:rsidRDefault="0084356E" w:rsidP="00154F6C">
      <w:pPr>
        <w:spacing w:after="0" w:line="240" w:lineRule="auto"/>
        <w:rPr>
          <w:rFonts w:cstheme="minorHAnsi"/>
          <w:bCs/>
          <w:sz w:val="24"/>
          <w:szCs w:val="24"/>
        </w:rPr>
      </w:pPr>
    </w:p>
    <w:p w14:paraId="5BE8B00F" w14:textId="4EFBE2BB" w:rsidR="0084356E" w:rsidRPr="001E7BC4" w:rsidRDefault="0084356E" w:rsidP="00154F6C">
      <w:pPr>
        <w:pStyle w:val="Heading2"/>
        <w:spacing w:after="0" w:line="240" w:lineRule="auto"/>
        <w:rPr>
          <w:u w:val="none"/>
        </w:rPr>
      </w:pPr>
      <w:r w:rsidRPr="001E7BC4">
        <w:rPr>
          <w:u w:val="none"/>
        </w:rPr>
        <w:t>Control of Hazards – General</w:t>
      </w:r>
    </w:p>
    <w:p w14:paraId="34DF6AB5" w14:textId="77777777" w:rsidR="00EE7C37" w:rsidRPr="00154F6C" w:rsidRDefault="00EE7C37"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Conduct a hazard assessment to identify proper use and handling techniques, fire safety, storage, and waste disposal issues specific to the chemical being used.</w:t>
      </w:r>
    </w:p>
    <w:p w14:paraId="4FFEDC95" w14:textId="47EDEA89" w:rsidR="0084356E" w:rsidRPr="00154F6C"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lastRenderedPageBreak/>
        <w:t xml:space="preserve">Before purchasing pyrophoric materials, consult with </w:t>
      </w:r>
      <w:proofErr w:type="spellStart"/>
      <w:r w:rsidRPr="00154F6C">
        <w:rPr>
          <w:rFonts w:asciiTheme="minorHAnsi" w:hAnsiTheme="minorHAnsi" w:cstheme="minorHAnsi"/>
          <w:bCs/>
          <w:szCs w:val="24"/>
        </w:rPr>
        <w:t>OEHS</w:t>
      </w:r>
      <w:proofErr w:type="spellEnd"/>
      <w:r w:rsidRPr="00154F6C">
        <w:rPr>
          <w:rFonts w:asciiTheme="minorHAnsi" w:hAnsiTheme="minorHAnsi" w:cstheme="minorHAnsi"/>
          <w:bCs/>
          <w:szCs w:val="24"/>
        </w:rPr>
        <w:t xml:space="preserve"> at (313) 577-1200 to select a compatible</w:t>
      </w:r>
      <w:r w:rsidR="00AA4728">
        <w:rPr>
          <w:rFonts w:asciiTheme="minorHAnsi" w:hAnsiTheme="minorHAnsi" w:cstheme="minorHAnsi"/>
          <w:bCs/>
          <w:szCs w:val="24"/>
        </w:rPr>
        <w:t xml:space="preserve"> </w:t>
      </w:r>
      <w:r w:rsidRPr="00154F6C">
        <w:rPr>
          <w:rFonts w:asciiTheme="minorHAnsi" w:hAnsiTheme="minorHAnsi" w:cstheme="minorHAnsi"/>
          <w:bCs/>
          <w:szCs w:val="24"/>
        </w:rPr>
        <w:t>fire extinguisher. The extinguisher must be on hand before any work with the pyrophoric material takes place (and preferably before the material is ordered).</w:t>
      </w:r>
    </w:p>
    <w:p w14:paraId="7F6120A2" w14:textId="526133DA" w:rsidR="0084356E" w:rsidRPr="00154F6C"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Do not use reactive chemicals if less-hazardous alternatives are possible.</w:t>
      </w:r>
    </w:p>
    <w:p w14:paraId="4C2DE541" w14:textId="3CE58911" w:rsidR="0084356E" w:rsidRPr="00154F6C"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 xml:space="preserve">Purchase, dispense, and use the smallest quantity of reactive chemicals possible. </w:t>
      </w:r>
    </w:p>
    <w:p w14:paraId="17C0D8F0" w14:textId="3729BE7D" w:rsidR="0084356E" w:rsidRPr="00154F6C"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Purchase the lowest concentration of reactive chemicals that will meet your research needs.</w:t>
      </w:r>
    </w:p>
    <w:p w14:paraId="4AF1A526" w14:textId="4451E421" w:rsidR="0069667D" w:rsidRDefault="0069667D" w:rsidP="005F77D6">
      <w:pPr>
        <w:pStyle w:val="ListParagraph"/>
        <w:numPr>
          <w:ilvl w:val="0"/>
          <w:numId w:val="24"/>
        </w:numPr>
        <w:rPr>
          <w:rFonts w:asciiTheme="minorHAnsi" w:hAnsiTheme="minorHAnsi" w:cstheme="minorHAnsi"/>
          <w:bCs/>
          <w:szCs w:val="24"/>
        </w:rPr>
      </w:pPr>
      <w:r w:rsidRPr="0069667D">
        <w:rPr>
          <w:rFonts w:asciiTheme="minorHAnsi" w:hAnsiTheme="minorHAnsi" w:cstheme="minorHAnsi"/>
          <w:bCs/>
          <w:szCs w:val="24"/>
        </w:rPr>
        <w:t>Containers carrying pyrophoric materials must be clearly labeled with the correct chemical name and hazard warning.</w:t>
      </w:r>
    </w:p>
    <w:p w14:paraId="14A98F6C" w14:textId="0133C3B4" w:rsidR="00A659E3" w:rsidRDefault="00A659E3" w:rsidP="005F77D6">
      <w:pPr>
        <w:pStyle w:val="ListParagraph"/>
        <w:numPr>
          <w:ilvl w:val="0"/>
          <w:numId w:val="24"/>
        </w:numPr>
        <w:rPr>
          <w:rFonts w:asciiTheme="minorHAnsi" w:hAnsiTheme="minorHAnsi" w:cstheme="minorHAnsi"/>
          <w:bCs/>
          <w:szCs w:val="24"/>
        </w:rPr>
      </w:pPr>
      <w:r>
        <w:rPr>
          <w:rFonts w:asciiTheme="minorHAnsi" w:hAnsiTheme="minorHAnsi" w:cstheme="minorHAnsi"/>
          <w:bCs/>
          <w:szCs w:val="24"/>
        </w:rPr>
        <w:t>Never return used pyrophoric</w:t>
      </w:r>
      <w:r w:rsidR="0040408D">
        <w:rPr>
          <w:rFonts w:asciiTheme="minorHAnsi" w:hAnsiTheme="minorHAnsi" w:cstheme="minorHAnsi"/>
          <w:bCs/>
          <w:szCs w:val="24"/>
        </w:rPr>
        <w:t xml:space="preserve"> chemicals</w:t>
      </w:r>
      <w:r>
        <w:rPr>
          <w:rFonts w:asciiTheme="minorHAnsi" w:hAnsiTheme="minorHAnsi" w:cstheme="minorHAnsi"/>
          <w:bCs/>
          <w:szCs w:val="24"/>
        </w:rPr>
        <w:t xml:space="preserve"> to the original container</w:t>
      </w:r>
      <w:r w:rsidR="0040408D">
        <w:rPr>
          <w:rFonts w:asciiTheme="minorHAnsi" w:hAnsiTheme="minorHAnsi" w:cstheme="minorHAnsi"/>
          <w:bCs/>
          <w:szCs w:val="24"/>
        </w:rPr>
        <w:t>.</w:t>
      </w:r>
    </w:p>
    <w:p w14:paraId="60731132" w14:textId="3642A21D" w:rsidR="00CE61C9" w:rsidRDefault="00CE61C9" w:rsidP="005F77D6">
      <w:pPr>
        <w:pStyle w:val="ListParagraph"/>
        <w:numPr>
          <w:ilvl w:val="0"/>
          <w:numId w:val="24"/>
        </w:numPr>
        <w:rPr>
          <w:rFonts w:asciiTheme="minorHAnsi" w:hAnsiTheme="minorHAnsi" w:cstheme="minorHAnsi"/>
          <w:bCs/>
          <w:szCs w:val="24"/>
        </w:rPr>
      </w:pPr>
      <w:r w:rsidRPr="00CE61C9">
        <w:rPr>
          <w:rFonts w:asciiTheme="minorHAnsi" w:hAnsiTheme="minorHAnsi" w:cstheme="minorHAnsi"/>
          <w:bCs/>
          <w:szCs w:val="24"/>
        </w:rPr>
        <w:t xml:space="preserve">A container with </w:t>
      </w:r>
      <w:r>
        <w:rPr>
          <w:rFonts w:asciiTheme="minorHAnsi" w:hAnsiTheme="minorHAnsi" w:cstheme="minorHAnsi"/>
          <w:bCs/>
          <w:szCs w:val="24"/>
        </w:rPr>
        <w:t>pyrophoric</w:t>
      </w:r>
      <w:r w:rsidRPr="00CE61C9">
        <w:rPr>
          <w:rFonts w:asciiTheme="minorHAnsi" w:hAnsiTheme="minorHAnsi" w:cstheme="minorHAnsi"/>
          <w:bCs/>
          <w:szCs w:val="24"/>
        </w:rPr>
        <w:t xml:space="preserve"> material</w:t>
      </w:r>
      <w:r>
        <w:rPr>
          <w:rFonts w:asciiTheme="minorHAnsi" w:hAnsiTheme="minorHAnsi" w:cstheme="minorHAnsi"/>
          <w:bCs/>
          <w:szCs w:val="24"/>
        </w:rPr>
        <w:t xml:space="preserve"> (even with residual amounts)</w:t>
      </w:r>
      <w:r w:rsidRPr="00CE61C9">
        <w:rPr>
          <w:rFonts w:asciiTheme="minorHAnsi" w:hAnsiTheme="minorHAnsi" w:cstheme="minorHAnsi"/>
          <w:bCs/>
          <w:szCs w:val="24"/>
        </w:rPr>
        <w:t xml:space="preserve"> must NEVER be opened to the atmosphere</w:t>
      </w:r>
      <w:r>
        <w:rPr>
          <w:rFonts w:asciiTheme="minorHAnsi" w:hAnsiTheme="minorHAnsi" w:cstheme="minorHAnsi"/>
          <w:bCs/>
          <w:szCs w:val="24"/>
        </w:rPr>
        <w:t>.</w:t>
      </w:r>
    </w:p>
    <w:p w14:paraId="003B22C6" w14:textId="052EB71A" w:rsidR="0069667D" w:rsidRPr="0069667D"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Set up a designated area for work with pyrophoric materials – a chemical fume hood and/or a (dry) glove box (with inert atmosphere, if needed) located within 10 seconds of an eyewash/drench hose, safety shower, and an appropriate fire extinguisher.</w:t>
      </w:r>
    </w:p>
    <w:p w14:paraId="2F273023" w14:textId="0301E6BE" w:rsidR="0084356E"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Incompatible materials</w:t>
      </w:r>
      <w:r w:rsidR="003E556D">
        <w:rPr>
          <w:rFonts w:asciiTheme="minorHAnsi" w:hAnsiTheme="minorHAnsi" w:cstheme="minorHAnsi"/>
          <w:bCs/>
          <w:szCs w:val="24"/>
        </w:rPr>
        <w:t xml:space="preserve"> (e.g. flammable materials, water</w:t>
      </w:r>
      <w:r w:rsidR="00F9588C">
        <w:rPr>
          <w:rFonts w:asciiTheme="minorHAnsi" w:hAnsiTheme="minorHAnsi" w:cstheme="minorHAnsi"/>
          <w:bCs/>
          <w:szCs w:val="24"/>
        </w:rPr>
        <w:t>,</w:t>
      </w:r>
      <w:r w:rsidR="003E556D">
        <w:rPr>
          <w:rFonts w:asciiTheme="minorHAnsi" w:hAnsiTheme="minorHAnsi" w:cstheme="minorHAnsi"/>
          <w:bCs/>
          <w:szCs w:val="24"/>
        </w:rPr>
        <w:t xml:space="preserve"> etc.)</w:t>
      </w:r>
      <w:r w:rsidRPr="00154F6C">
        <w:rPr>
          <w:rFonts w:asciiTheme="minorHAnsi" w:hAnsiTheme="minorHAnsi" w:cstheme="minorHAnsi"/>
          <w:bCs/>
          <w:szCs w:val="24"/>
        </w:rPr>
        <w:t xml:space="preserve"> should be removed from the </w:t>
      </w:r>
      <w:r w:rsidR="003E556D">
        <w:rPr>
          <w:rFonts w:asciiTheme="minorHAnsi" w:hAnsiTheme="minorHAnsi" w:cstheme="minorHAnsi"/>
          <w:bCs/>
          <w:szCs w:val="24"/>
        </w:rPr>
        <w:t xml:space="preserve">designated work </w:t>
      </w:r>
      <w:r w:rsidRPr="00154F6C">
        <w:rPr>
          <w:rFonts w:asciiTheme="minorHAnsi" w:hAnsiTheme="minorHAnsi" w:cstheme="minorHAnsi"/>
          <w:bCs/>
          <w:szCs w:val="24"/>
        </w:rPr>
        <w:t>area</w:t>
      </w:r>
      <w:r w:rsidR="003E556D">
        <w:rPr>
          <w:rFonts w:asciiTheme="minorHAnsi" w:hAnsiTheme="minorHAnsi" w:cstheme="minorHAnsi"/>
          <w:bCs/>
          <w:szCs w:val="24"/>
        </w:rPr>
        <w:t>s and ensure those are clutter free</w:t>
      </w:r>
      <w:r w:rsidRPr="00154F6C">
        <w:rPr>
          <w:rFonts w:asciiTheme="minorHAnsi" w:hAnsiTheme="minorHAnsi" w:cstheme="minorHAnsi"/>
          <w:bCs/>
          <w:szCs w:val="24"/>
        </w:rPr>
        <w:t xml:space="preserve">. </w:t>
      </w:r>
    </w:p>
    <w:p w14:paraId="47B6E17F" w14:textId="77777777" w:rsidR="00CF3ACC" w:rsidRPr="009F5E22" w:rsidRDefault="004E2A77"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 xml:space="preserve">All glassware and equipment used for </w:t>
      </w:r>
      <w:proofErr w:type="spellStart"/>
      <w:r w:rsidRPr="009F5E22">
        <w:rPr>
          <w:rFonts w:asciiTheme="minorHAnsi" w:hAnsiTheme="minorHAnsi" w:cstheme="minorHAnsi"/>
          <w:bCs/>
          <w:szCs w:val="24"/>
        </w:rPr>
        <w:t>pyrophorics</w:t>
      </w:r>
      <w:proofErr w:type="spellEnd"/>
      <w:r w:rsidRPr="009F5E22">
        <w:rPr>
          <w:rFonts w:asciiTheme="minorHAnsi" w:hAnsiTheme="minorHAnsi" w:cstheme="minorHAnsi"/>
          <w:bCs/>
          <w:szCs w:val="24"/>
        </w:rPr>
        <w:t xml:space="preserve"> should be</w:t>
      </w:r>
      <w:r w:rsidR="00CF3ACC" w:rsidRPr="009F5E22">
        <w:rPr>
          <w:rFonts w:asciiTheme="minorHAnsi" w:hAnsiTheme="minorHAnsi" w:cstheme="minorHAnsi"/>
          <w:bCs/>
          <w:szCs w:val="24"/>
        </w:rPr>
        <w:t xml:space="preserve"> </w:t>
      </w:r>
      <w:r w:rsidRPr="009F5E22">
        <w:rPr>
          <w:rFonts w:asciiTheme="minorHAnsi" w:hAnsiTheme="minorHAnsi" w:cstheme="minorHAnsi"/>
          <w:bCs/>
          <w:szCs w:val="24"/>
        </w:rPr>
        <w:t>free of moisture.</w:t>
      </w:r>
      <w:r w:rsidR="00CF3ACC" w:rsidRPr="009F5E22">
        <w:rPr>
          <w:rFonts w:asciiTheme="minorHAnsi" w:hAnsiTheme="minorHAnsi" w:cstheme="minorHAnsi"/>
          <w:bCs/>
          <w:szCs w:val="24"/>
        </w:rPr>
        <w:t xml:space="preserve"> </w:t>
      </w:r>
    </w:p>
    <w:p w14:paraId="6B75811D" w14:textId="71FE3405" w:rsidR="0051395E" w:rsidRPr="009F5E22" w:rsidRDefault="00CF3ACC"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Purge all air from the apparatus/equipment with the proper inert gas before introducing pyrophoric materials.</w:t>
      </w:r>
      <w:r w:rsidR="0051395E" w:rsidRPr="009F5E22">
        <w:rPr>
          <w:rFonts w:asciiTheme="minorHAnsi" w:hAnsiTheme="minorHAnsi" w:cstheme="minorHAnsi"/>
          <w:bCs/>
          <w:szCs w:val="24"/>
        </w:rPr>
        <w:t xml:space="preserve"> Always refer to </w:t>
      </w:r>
      <w:proofErr w:type="spellStart"/>
      <w:r w:rsidR="0051395E" w:rsidRPr="009F5E22">
        <w:rPr>
          <w:rFonts w:asciiTheme="minorHAnsi" w:hAnsiTheme="minorHAnsi" w:cstheme="minorHAnsi"/>
          <w:bCs/>
          <w:szCs w:val="24"/>
        </w:rPr>
        <w:t>SDS</w:t>
      </w:r>
      <w:proofErr w:type="spellEnd"/>
      <w:r w:rsidR="0051395E" w:rsidRPr="009F5E22">
        <w:rPr>
          <w:rFonts w:asciiTheme="minorHAnsi" w:hAnsiTheme="minorHAnsi" w:cstheme="minorHAnsi"/>
          <w:bCs/>
          <w:szCs w:val="24"/>
        </w:rPr>
        <w:t xml:space="preserve"> to select the appropriate inert gas. </w:t>
      </w:r>
    </w:p>
    <w:p w14:paraId="1D1C2196" w14:textId="74CFC1AA" w:rsidR="0051395E" w:rsidRPr="009F5E22" w:rsidRDefault="0051395E"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 xml:space="preserve">Use the </w:t>
      </w:r>
      <w:r w:rsidR="00257E67" w:rsidRPr="009F5E22">
        <w:rPr>
          <w:rFonts w:asciiTheme="minorHAnsi" w:hAnsiTheme="minorHAnsi" w:cstheme="minorHAnsi"/>
          <w:bCs/>
          <w:szCs w:val="24"/>
        </w:rPr>
        <w:t>recommended</w:t>
      </w:r>
      <w:r w:rsidRPr="009F5E22">
        <w:rPr>
          <w:rFonts w:asciiTheme="minorHAnsi" w:hAnsiTheme="minorHAnsi" w:cstheme="minorHAnsi"/>
          <w:bCs/>
          <w:szCs w:val="24"/>
        </w:rPr>
        <w:t xml:space="preserve"> inert gas for purging air and material transfer. Nitrogen is not suitable for all materials, consult the </w:t>
      </w:r>
      <w:proofErr w:type="spellStart"/>
      <w:r w:rsidRPr="009F5E22">
        <w:rPr>
          <w:rFonts w:asciiTheme="minorHAnsi" w:hAnsiTheme="minorHAnsi" w:cstheme="minorHAnsi"/>
          <w:bCs/>
          <w:szCs w:val="24"/>
        </w:rPr>
        <w:t>SDS</w:t>
      </w:r>
      <w:proofErr w:type="spellEnd"/>
      <w:r w:rsidRPr="009F5E22">
        <w:rPr>
          <w:rFonts w:asciiTheme="minorHAnsi" w:hAnsiTheme="minorHAnsi" w:cstheme="minorHAnsi"/>
          <w:bCs/>
          <w:szCs w:val="24"/>
        </w:rPr>
        <w:t>.</w:t>
      </w:r>
    </w:p>
    <w:p w14:paraId="1C55F184" w14:textId="77777777" w:rsidR="0051395E" w:rsidRPr="009F5E22" w:rsidRDefault="00CF3ACC"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For apparatus, secure fittings air-tight with a light coat of vacuum grease.</w:t>
      </w:r>
      <w:r w:rsidR="0051395E" w:rsidRPr="009F5E22">
        <w:rPr>
          <w:rFonts w:asciiTheme="minorHAnsi" w:hAnsiTheme="minorHAnsi" w:cstheme="minorHAnsi"/>
          <w:bCs/>
          <w:szCs w:val="24"/>
        </w:rPr>
        <w:t xml:space="preserve"> </w:t>
      </w:r>
    </w:p>
    <w:p w14:paraId="00F4440B" w14:textId="7B5A59EE" w:rsidR="0051395E" w:rsidRPr="009F5E22" w:rsidRDefault="0051395E"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 xml:space="preserve">When performing pressurized reactions involved </w:t>
      </w:r>
      <w:proofErr w:type="spellStart"/>
      <w:r w:rsidRPr="009F5E22">
        <w:rPr>
          <w:rFonts w:asciiTheme="minorHAnsi" w:hAnsiTheme="minorHAnsi" w:cstheme="minorHAnsi"/>
          <w:bCs/>
          <w:szCs w:val="24"/>
        </w:rPr>
        <w:t>pyrophorics</w:t>
      </w:r>
      <w:proofErr w:type="spellEnd"/>
      <w:r w:rsidRPr="009F5E22">
        <w:rPr>
          <w:rFonts w:asciiTheme="minorHAnsi" w:hAnsiTheme="minorHAnsi" w:cstheme="minorHAnsi"/>
          <w:bCs/>
          <w:szCs w:val="24"/>
        </w:rPr>
        <w:t>, used pressure rated glassware and fittings.</w:t>
      </w:r>
    </w:p>
    <w:p w14:paraId="68F2F39F" w14:textId="1D3EF060" w:rsidR="004E2A77" w:rsidRPr="009F5E22" w:rsidRDefault="003E556D"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Secure the pyrophoric reagent bottle to a stand to prevent accidental spills</w:t>
      </w:r>
    </w:p>
    <w:p w14:paraId="12986753" w14:textId="033DF9BB" w:rsidR="003E556D" w:rsidRPr="009F5E22" w:rsidRDefault="003E556D" w:rsidP="00F9588C">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When transferring pyrophoric liquids</w:t>
      </w:r>
      <w:r w:rsidR="004A6287" w:rsidRPr="009F5E22">
        <w:rPr>
          <w:rFonts w:asciiTheme="minorHAnsi" w:hAnsiTheme="minorHAnsi" w:cstheme="minorHAnsi"/>
          <w:bCs/>
          <w:szCs w:val="24"/>
        </w:rPr>
        <w:t>:</w:t>
      </w:r>
    </w:p>
    <w:p w14:paraId="4D947DC4" w14:textId="291A0649" w:rsidR="00A659E3" w:rsidRPr="009F5E22" w:rsidRDefault="00A659E3" w:rsidP="00F9588C">
      <w:pPr>
        <w:pStyle w:val="ListParagraph"/>
        <w:numPr>
          <w:ilvl w:val="0"/>
          <w:numId w:val="23"/>
        </w:numPr>
        <w:rPr>
          <w:rFonts w:asciiTheme="minorHAnsi" w:hAnsiTheme="minorHAnsi" w:cstheme="minorHAnsi"/>
          <w:bCs/>
          <w:szCs w:val="24"/>
        </w:rPr>
      </w:pPr>
      <w:r w:rsidRPr="009F5E22">
        <w:rPr>
          <w:rFonts w:asciiTheme="minorHAnsi" w:hAnsiTheme="minorHAnsi" w:cstheme="minorHAnsi"/>
          <w:bCs/>
          <w:szCs w:val="24"/>
        </w:rPr>
        <w:t>Use containers with transfer septa (i.e. Aldrich Sure/Seal septa) for liquid reagents.</w:t>
      </w:r>
    </w:p>
    <w:p w14:paraId="666FE3D4" w14:textId="118E87A7" w:rsidR="004A6287" w:rsidRPr="009F5E22" w:rsidRDefault="004A6287" w:rsidP="00F9588C">
      <w:pPr>
        <w:pStyle w:val="ListParagraph"/>
        <w:numPr>
          <w:ilvl w:val="0"/>
          <w:numId w:val="23"/>
        </w:numPr>
        <w:rPr>
          <w:rFonts w:asciiTheme="minorHAnsi" w:hAnsiTheme="minorHAnsi" w:cstheme="minorHAnsi"/>
          <w:bCs/>
          <w:szCs w:val="24"/>
        </w:rPr>
      </w:pPr>
      <w:r w:rsidRPr="009F5E22">
        <w:rPr>
          <w:rFonts w:asciiTheme="minorHAnsi" w:hAnsiTheme="minorHAnsi" w:cstheme="minorHAnsi"/>
          <w:bCs/>
          <w:szCs w:val="24"/>
        </w:rPr>
        <w:t xml:space="preserve">Visually check </w:t>
      </w:r>
      <w:r w:rsidR="009F5E22" w:rsidRPr="009F5E22">
        <w:rPr>
          <w:rFonts w:asciiTheme="minorHAnsi" w:hAnsiTheme="minorHAnsi" w:cstheme="minorHAnsi"/>
          <w:bCs/>
          <w:szCs w:val="24"/>
        </w:rPr>
        <w:t>the chemical</w:t>
      </w:r>
      <w:r w:rsidRPr="009F5E22">
        <w:rPr>
          <w:rFonts w:asciiTheme="minorHAnsi" w:hAnsiTheme="minorHAnsi" w:cstheme="minorHAnsi"/>
          <w:bCs/>
          <w:szCs w:val="24"/>
        </w:rPr>
        <w:t xml:space="preserve"> container and septa for degradation before use.</w:t>
      </w:r>
    </w:p>
    <w:p w14:paraId="612973E0" w14:textId="4254E2FB" w:rsidR="003E556D" w:rsidRPr="009F5E22" w:rsidRDefault="003E556D" w:rsidP="00F9588C">
      <w:pPr>
        <w:pStyle w:val="ListParagraph"/>
        <w:numPr>
          <w:ilvl w:val="0"/>
          <w:numId w:val="23"/>
        </w:numPr>
        <w:rPr>
          <w:rFonts w:asciiTheme="minorHAnsi" w:hAnsiTheme="minorHAnsi" w:cstheme="minorHAnsi"/>
          <w:bCs/>
          <w:szCs w:val="24"/>
        </w:rPr>
      </w:pPr>
      <w:r w:rsidRPr="009F5E22">
        <w:rPr>
          <w:rFonts w:asciiTheme="minorHAnsi" w:hAnsiTheme="minorHAnsi" w:cstheme="minorHAnsi"/>
          <w:bCs/>
          <w:szCs w:val="24"/>
        </w:rPr>
        <w:t xml:space="preserve">Use </w:t>
      </w:r>
      <w:r w:rsidR="00257E67" w:rsidRPr="009F5E22">
        <w:rPr>
          <w:rFonts w:asciiTheme="minorHAnsi" w:hAnsiTheme="minorHAnsi" w:cstheme="minorHAnsi"/>
          <w:bCs/>
          <w:szCs w:val="24"/>
        </w:rPr>
        <w:t>a long needle</w:t>
      </w:r>
      <w:r w:rsidRPr="009F5E22">
        <w:rPr>
          <w:rFonts w:asciiTheme="minorHAnsi" w:hAnsiTheme="minorHAnsi" w:cstheme="minorHAnsi"/>
          <w:bCs/>
          <w:szCs w:val="24"/>
        </w:rPr>
        <w:t xml:space="preserve"> and a syringe that is twice the volume of</w:t>
      </w:r>
      <w:r w:rsidR="00257E67" w:rsidRPr="009F5E22">
        <w:rPr>
          <w:rFonts w:asciiTheme="minorHAnsi" w:hAnsiTheme="minorHAnsi" w:cstheme="minorHAnsi"/>
          <w:bCs/>
          <w:szCs w:val="24"/>
        </w:rPr>
        <w:t xml:space="preserve"> the</w:t>
      </w:r>
      <w:r w:rsidRPr="009F5E22">
        <w:rPr>
          <w:rFonts w:asciiTheme="minorHAnsi" w:hAnsiTheme="minorHAnsi" w:cstheme="minorHAnsi"/>
          <w:bCs/>
          <w:szCs w:val="24"/>
        </w:rPr>
        <w:t xml:space="preserve"> liquid to be transferred.</w:t>
      </w:r>
    </w:p>
    <w:p w14:paraId="3B10A4AC" w14:textId="5C8D6854" w:rsidR="00257E67" w:rsidRPr="009F5E22" w:rsidRDefault="00257E67" w:rsidP="00F9588C">
      <w:pPr>
        <w:pStyle w:val="ListParagraph"/>
        <w:numPr>
          <w:ilvl w:val="0"/>
          <w:numId w:val="23"/>
        </w:numPr>
        <w:rPr>
          <w:rFonts w:asciiTheme="minorHAnsi" w:hAnsiTheme="minorHAnsi" w:cstheme="minorHAnsi"/>
          <w:bCs/>
          <w:szCs w:val="24"/>
        </w:rPr>
      </w:pPr>
      <w:r w:rsidRPr="009F5E22">
        <w:rPr>
          <w:rFonts w:asciiTheme="minorHAnsi" w:hAnsiTheme="minorHAnsi" w:cstheme="minorHAnsi"/>
          <w:bCs/>
          <w:szCs w:val="24"/>
        </w:rPr>
        <w:t xml:space="preserve">Ensure syringes used are gas-tight, completely dry and purged with appropriate inert gas. </w:t>
      </w:r>
    </w:p>
    <w:p w14:paraId="32512EAD" w14:textId="07EE2411" w:rsidR="003E556D" w:rsidRPr="009F5E22" w:rsidRDefault="003E556D" w:rsidP="00F9588C">
      <w:pPr>
        <w:pStyle w:val="ListParagraph"/>
        <w:numPr>
          <w:ilvl w:val="0"/>
          <w:numId w:val="23"/>
        </w:numPr>
        <w:rPr>
          <w:rFonts w:asciiTheme="minorHAnsi" w:hAnsiTheme="minorHAnsi" w:cstheme="minorHAnsi"/>
          <w:bCs/>
          <w:szCs w:val="24"/>
        </w:rPr>
      </w:pPr>
      <w:r w:rsidRPr="009F5E22">
        <w:rPr>
          <w:rFonts w:asciiTheme="minorHAnsi" w:hAnsiTheme="minorHAnsi" w:cstheme="minorHAnsi"/>
          <w:bCs/>
          <w:szCs w:val="24"/>
        </w:rPr>
        <w:t xml:space="preserve">Secure the syringe so if the plunger blows </w:t>
      </w:r>
      <w:r w:rsidR="008A192A" w:rsidRPr="009F5E22">
        <w:rPr>
          <w:rFonts w:asciiTheme="minorHAnsi" w:hAnsiTheme="minorHAnsi" w:cstheme="minorHAnsi"/>
          <w:bCs/>
          <w:szCs w:val="24"/>
        </w:rPr>
        <w:t>out, the</w:t>
      </w:r>
      <w:r w:rsidRPr="009F5E22">
        <w:rPr>
          <w:rFonts w:asciiTheme="minorHAnsi" w:hAnsiTheme="minorHAnsi" w:cstheme="minorHAnsi"/>
          <w:bCs/>
          <w:szCs w:val="24"/>
        </w:rPr>
        <w:t xml:space="preserve"> contents will not splash anyone</w:t>
      </w:r>
      <w:r w:rsidR="004A6287" w:rsidRPr="009F5E22">
        <w:rPr>
          <w:rFonts w:asciiTheme="minorHAnsi" w:hAnsiTheme="minorHAnsi" w:cstheme="minorHAnsi"/>
          <w:bCs/>
          <w:szCs w:val="24"/>
        </w:rPr>
        <w:t>.</w:t>
      </w:r>
    </w:p>
    <w:p w14:paraId="55EA5201" w14:textId="251748EB" w:rsidR="00CE61C9" w:rsidRPr="009F5E22" w:rsidRDefault="00CE61C9" w:rsidP="00F9588C">
      <w:pPr>
        <w:pStyle w:val="ListParagraph"/>
        <w:numPr>
          <w:ilvl w:val="0"/>
          <w:numId w:val="23"/>
        </w:numPr>
        <w:rPr>
          <w:rFonts w:asciiTheme="minorHAnsi" w:hAnsiTheme="minorHAnsi" w:cstheme="minorHAnsi"/>
          <w:bCs/>
          <w:szCs w:val="24"/>
        </w:rPr>
      </w:pPr>
      <w:r w:rsidRPr="009F5E22">
        <w:rPr>
          <w:rFonts w:asciiTheme="minorHAnsi" w:hAnsiTheme="minorHAnsi" w:cstheme="minorHAnsi"/>
          <w:bCs/>
          <w:szCs w:val="24"/>
        </w:rPr>
        <w:t>Use a recommended cannula method when transferring large volumes (&gt;20 mL). Avoid using a syringe.</w:t>
      </w:r>
    </w:p>
    <w:p w14:paraId="7D4208B3" w14:textId="6A869BD3" w:rsidR="00257E67" w:rsidRPr="009F5E22" w:rsidRDefault="00257E67" w:rsidP="005F77D6">
      <w:pPr>
        <w:pStyle w:val="ListParagraph"/>
        <w:numPr>
          <w:ilvl w:val="0"/>
          <w:numId w:val="12"/>
        </w:numPr>
        <w:ind w:left="360"/>
        <w:rPr>
          <w:rFonts w:asciiTheme="minorHAnsi" w:hAnsiTheme="minorHAnsi" w:cstheme="minorHAnsi"/>
          <w:bCs/>
          <w:szCs w:val="24"/>
        </w:rPr>
      </w:pPr>
      <w:r w:rsidRPr="009F5E22">
        <w:rPr>
          <w:rFonts w:asciiTheme="minorHAnsi" w:hAnsiTheme="minorHAnsi" w:cstheme="minorHAnsi"/>
          <w:bCs/>
          <w:szCs w:val="24"/>
        </w:rPr>
        <w:t xml:space="preserve">Before working with these compounds, read the </w:t>
      </w:r>
      <w:proofErr w:type="spellStart"/>
      <w:r w:rsidRPr="009F5E22">
        <w:rPr>
          <w:rFonts w:asciiTheme="minorHAnsi" w:hAnsiTheme="minorHAnsi" w:cstheme="minorHAnsi"/>
          <w:bCs/>
          <w:szCs w:val="24"/>
        </w:rPr>
        <w:t>SDS</w:t>
      </w:r>
      <w:proofErr w:type="spellEnd"/>
      <w:r w:rsidRPr="009F5E22">
        <w:rPr>
          <w:rFonts w:asciiTheme="minorHAnsi" w:hAnsiTheme="minorHAnsi" w:cstheme="minorHAnsi"/>
          <w:bCs/>
          <w:szCs w:val="24"/>
        </w:rPr>
        <w:t xml:space="preserve"> and other reference material carefully for safe handling of pyrophoric materials. Good web resources include:</w:t>
      </w:r>
    </w:p>
    <w:p w14:paraId="1A4987EB" w14:textId="0C5E99B4" w:rsidR="00257E67" w:rsidRDefault="00257E67" w:rsidP="002E0013">
      <w:pPr>
        <w:pStyle w:val="ListParagraph"/>
        <w:numPr>
          <w:ilvl w:val="0"/>
          <w:numId w:val="25"/>
        </w:numPr>
        <w:rPr>
          <w:rFonts w:asciiTheme="minorHAnsi" w:hAnsiTheme="minorHAnsi" w:cstheme="minorHAnsi"/>
          <w:bCs/>
          <w:szCs w:val="24"/>
        </w:rPr>
      </w:pPr>
      <w:proofErr w:type="spellStart"/>
      <w:r w:rsidRPr="009F5E22">
        <w:rPr>
          <w:rFonts w:asciiTheme="minorHAnsi" w:hAnsiTheme="minorHAnsi" w:cstheme="minorHAnsi"/>
          <w:bCs/>
          <w:szCs w:val="24"/>
        </w:rPr>
        <w:t>UCSD</w:t>
      </w:r>
      <w:proofErr w:type="spellEnd"/>
      <w:r w:rsidRPr="009F5E22">
        <w:rPr>
          <w:rFonts w:asciiTheme="minorHAnsi" w:hAnsiTheme="minorHAnsi" w:cstheme="minorHAnsi"/>
          <w:bCs/>
          <w:szCs w:val="24"/>
        </w:rPr>
        <w:t xml:space="preserve"> </w:t>
      </w:r>
      <w:r w:rsidR="002E0013">
        <w:rPr>
          <w:rFonts w:asciiTheme="minorHAnsi" w:hAnsiTheme="minorHAnsi" w:cstheme="minorHAnsi"/>
          <w:bCs/>
          <w:szCs w:val="24"/>
        </w:rPr>
        <w:t>t</w:t>
      </w:r>
      <w:r w:rsidRPr="009F5E22">
        <w:rPr>
          <w:rFonts w:asciiTheme="minorHAnsi" w:hAnsiTheme="minorHAnsi" w:cstheme="minorHAnsi"/>
          <w:bCs/>
          <w:szCs w:val="24"/>
        </w:rPr>
        <w:t>raining videos</w:t>
      </w:r>
      <w:r w:rsidR="002E0013">
        <w:rPr>
          <w:rFonts w:asciiTheme="minorHAnsi" w:hAnsiTheme="minorHAnsi" w:cstheme="minorHAnsi"/>
          <w:bCs/>
          <w:szCs w:val="24"/>
        </w:rPr>
        <w:t xml:space="preserve">: </w:t>
      </w:r>
      <w:r w:rsidR="002E0013" w:rsidRPr="002E0013">
        <w:rPr>
          <w:rFonts w:asciiTheme="minorHAnsi" w:hAnsiTheme="minorHAnsi" w:cstheme="minorHAnsi"/>
          <w:bCs/>
          <w:szCs w:val="24"/>
        </w:rPr>
        <w:t>How to Handle Pyrophoric Reagents</w:t>
      </w:r>
    </w:p>
    <w:p w14:paraId="20AEAE6F" w14:textId="0F2B1A33" w:rsidR="002E0013" w:rsidRDefault="002922B1" w:rsidP="002E0013">
      <w:pPr>
        <w:pStyle w:val="ListParagraph"/>
        <w:numPr>
          <w:ilvl w:val="1"/>
          <w:numId w:val="25"/>
        </w:numPr>
        <w:rPr>
          <w:rFonts w:asciiTheme="minorHAnsi" w:hAnsiTheme="minorHAnsi" w:cstheme="minorHAnsi"/>
          <w:bCs/>
          <w:szCs w:val="24"/>
        </w:rPr>
      </w:pPr>
      <w:hyperlink r:id="rId12" w:history="1">
        <w:r w:rsidR="002E0013" w:rsidRPr="00524AF7">
          <w:rPr>
            <w:rStyle w:val="Hyperlink"/>
            <w:rFonts w:asciiTheme="minorHAnsi" w:hAnsiTheme="minorHAnsi" w:cstheme="minorHAnsi"/>
            <w:bCs/>
            <w:szCs w:val="24"/>
          </w:rPr>
          <w:t>Working with pyrophoric reagents Eps 1: getting ready</w:t>
        </w:r>
      </w:hyperlink>
    </w:p>
    <w:p w14:paraId="2AFC9B80" w14:textId="74FDDD63" w:rsidR="002E0013" w:rsidRDefault="002922B1" w:rsidP="002E0013">
      <w:pPr>
        <w:pStyle w:val="ListParagraph"/>
        <w:numPr>
          <w:ilvl w:val="1"/>
          <w:numId w:val="25"/>
        </w:numPr>
        <w:rPr>
          <w:rFonts w:asciiTheme="minorHAnsi" w:hAnsiTheme="minorHAnsi" w:cstheme="minorHAnsi"/>
          <w:bCs/>
          <w:szCs w:val="24"/>
        </w:rPr>
      </w:pPr>
      <w:hyperlink r:id="rId13" w:history="1">
        <w:r w:rsidR="002E0013" w:rsidRPr="00524AF7">
          <w:rPr>
            <w:rStyle w:val="Hyperlink"/>
            <w:rFonts w:asciiTheme="minorHAnsi" w:hAnsiTheme="minorHAnsi" w:cstheme="minorHAnsi"/>
            <w:bCs/>
            <w:szCs w:val="24"/>
          </w:rPr>
          <w:t>Transferring Pyrophoric Liquids Eps 2</w:t>
        </w:r>
      </w:hyperlink>
    </w:p>
    <w:p w14:paraId="53A62A04" w14:textId="0045D68B" w:rsidR="002E0013" w:rsidRPr="009F5E22" w:rsidRDefault="002922B1" w:rsidP="002E0013">
      <w:pPr>
        <w:pStyle w:val="ListParagraph"/>
        <w:numPr>
          <w:ilvl w:val="1"/>
          <w:numId w:val="25"/>
        </w:numPr>
        <w:rPr>
          <w:rFonts w:asciiTheme="minorHAnsi" w:hAnsiTheme="minorHAnsi" w:cstheme="minorHAnsi"/>
          <w:bCs/>
          <w:szCs w:val="24"/>
        </w:rPr>
      </w:pPr>
      <w:hyperlink r:id="rId14" w:history="1">
        <w:r w:rsidR="002E0013" w:rsidRPr="002E0013">
          <w:rPr>
            <w:rStyle w:val="Hyperlink"/>
            <w:rFonts w:asciiTheme="minorHAnsi" w:hAnsiTheme="minorHAnsi" w:cstheme="minorHAnsi"/>
            <w:bCs/>
            <w:szCs w:val="24"/>
          </w:rPr>
          <w:t>Working with Reactive Metals Eps 3</w:t>
        </w:r>
      </w:hyperlink>
    </w:p>
    <w:p w14:paraId="1D02F0E9" w14:textId="77777777" w:rsidR="00524AF7" w:rsidRDefault="00257E67" w:rsidP="00F9588C">
      <w:pPr>
        <w:pStyle w:val="ListParagraph"/>
        <w:numPr>
          <w:ilvl w:val="0"/>
          <w:numId w:val="25"/>
        </w:numPr>
        <w:rPr>
          <w:rFonts w:asciiTheme="minorHAnsi" w:hAnsiTheme="minorHAnsi" w:cstheme="minorHAnsi"/>
          <w:bCs/>
          <w:szCs w:val="24"/>
        </w:rPr>
      </w:pPr>
      <w:r w:rsidRPr="009F5E22">
        <w:rPr>
          <w:rFonts w:asciiTheme="minorHAnsi" w:hAnsiTheme="minorHAnsi" w:cstheme="minorHAnsi"/>
          <w:bCs/>
          <w:szCs w:val="24"/>
        </w:rPr>
        <w:t xml:space="preserve">Sigma Aldrich </w:t>
      </w:r>
      <w:r w:rsidR="00524AF7">
        <w:rPr>
          <w:rFonts w:asciiTheme="minorHAnsi" w:hAnsiTheme="minorHAnsi" w:cstheme="minorHAnsi"/>
          <w:bCs/>
          <w:szCs w:val="24"/>
        </w:rPr>
        <w:t>Technical Bulletins</w:t>
      </w:r>
    </w:p>
    <w:p w14:paraId="4C05E621" w14:textId="064F5EA9" w:rsidR="00524AF7" w:rsidRDefault="002922B1" w:rsidP="00524AF7">
      <w:pPr>
        <w:pStyle w:val="ListParagraph"/>
        <w:numPr>
          <w:ilvl w:val="1"/>
          <w:numId w:val="25"/>
        </w:numPr>
        <w:rPr>
          <w:rFonts w:asciiTheme="minorHAnsi" w:hAnsiTheme="minorHAnsi" w:cstheme="minorHAnsi"/>
          <w:bCs/>
          <w:szCs w:val="24"/>
        </w:rPr>
      </w:pPr>
      <w:hyperlink r:id="rId15" w:history="1">
        <w:r w:rsidR="00257E67" w:rsidRPr="00524AF7">
          <w:rPr>
            <w:rStyle w:val="Hyperlink"/>
            <w:rFonts w:asciiTheme="minorHAnsi" w:hAnsiTheme="minorHAnsi" w:cstheme="minorHAnsi"/>
            <w:bCs/>
            <w:szCs w:val="24"/>
          </w:rPr>
          <w:t>AL-164 (Ha</w:t>
        </w:r>
        <w:r w:rsidR="00524AF7" w:rsidRPr="00524AF7">
          <w:rPr>
            <w:rStyle w:val="Hyperlink"/>
            <w:rFonts w:asciiTheme="minorHAnsi" w:hAnsiTheme="minorHAnsi" w:cstheme="minorHAnsi"/>
            <w:bCs/>
            <w:szCs w:val="24"/>
          </w:rPr>
          <w:t>ndling Pyrophoric Reagents)</w:t>
        </w:r>
      </w:hyperlink>
    </w:p>
    <w:p w14:paraId="5E6D34FF" w14:textId="34B612E6" w:rsidR="00524AF7" w:rsidRDefault="002922B1" w:rsidP="00524AF7">
      <w:pPr>
        <w:pStyle w:val="ListParagraph"/>
        <w:numPr>
          <w:ilvl w:val="1"/>
          <w:numId w:val="25"/>
        </w:numPr>
        <w:rPr>
          <w:rFonts w:asciiTheme="minorHAnsi" w:hAnsiTheme="minorHAnsi" w:cstheme="minorHAnsi"/>
          <w:bCs/>
          <w:szCs w:val="24"/>
        </w:rPr>
      </w:pPr>
      <w:hyperlink r:id="rId16" w:history="1">
        <w:r w:rsidR="00257E67" w:rsidRPr="00524AF7">
          <w:rPr>
            <w:rStyle w:val="Hyperlink"/>
            <w:rFonts w:asciiTheme="minorHAnsi" w:hAnsiTheme="minorHAnsi" w:cstheme="minorHAnsi"/>
            <w:bCs/>
            <w:szCs w:val="24"/>
          </w:rPr>
          <w:t>AL-134 (Ha</w:t>
        </w:r>
        <w:r w:rsidR="00524AF7" w:rsidRPr="00524AF7">
          <w:rPr>
            <w:rStyle w:val="Hyperlink"/>
            <w:rFonts w:asciiTheme="minorHAnsi" w:hAnsiTheme="minorHAnsi" w:cstheme="minorHAnsi"/>
            <w:bCs/>
            <w:szCs w:val="24"/>
          </w:rPr>
          <w:t>ndling Air-Sensitive Reagents)</w:t>
        </w:r>
      </w:hyperlink>
    </w:p>
    <w:p w14:paraId="404F70A2" w14:textId="2D5985C2" w:rsidR="00257E67" w:rsidRDefault="00257E67" w:rsidP="00524AF7">
      <w:pPr>
        <w:pStyle w:val="ListParagraph"/>
        <w:numPr>
          <w:ilvl w:val="1"/>
          <w:numId w:val="25"/>
        </w:numPr>
        <w:rPr>
          <w:rFonts w:asciiTheme="minorHAnsi" w:hAnsiTheme="minorHAnsi" w:cstheme="minorHAnsi"/>
          <w:bCs/>
          <w:szCs w:val="24"/>
        </w:rPr>
      </w:pPr>
      <w:r w:rsidRPr="009F5E22">
        <w:rPr>
          <w:rFonts w:asciiTheme="minorHAnsi" w:hAnsiTheme="minorHAnsi" w:cstheme="minorHAnsi"/>
          <w:bCs/>
          <w:szCs w:val="24"/>
        </w:rPr>
        <w:t>Other Aldrich Technical Bulletins describe specific laboratory equipment designed for use with air- and moisture-sensitive reagents.</w:t>
      </w:r>
    </w:p>
    <w:p w14:paraId="1805F47A" w14:textId="18751C01" w:rsidR="00524AF7" w:rsidRPr="009F5E22" w:rsidRDefault="002922B1" w:rsidP="00524AF7">
      <w:pPr>
        <w:pStyle w:val="ListParagraph"/>
        <w:numPr>
          <w:ilvl w:val="0"/>
          <w:numId w:val="25"/>
        </w:numPr>
        <w:rPr>
          <w:rFonts w:asciiTheme="minorHAnsi" w:hAnsiTheme="minorHAnsi" w:cstheme="minorHAnsi"/>
          <w:bCs/>
          <w:szCs w:val="24"/>
        </w:rPr>
      </w:pPr>
      <w:hyperlink r:id="rId17" w:history="1">
        <w:r w:rsidR="00524AF7" w:rsidRPr="00524AF7">
          <w:rPr>
            <w:rStyle w:val="Hyperlink"/>
            <w:rFonts w:asciiTheme="minorHAnsi" w:hAnsiTheme="minorHAnsi" w:cstheme="minorHAnsi"/>
            <w:bCs/>
            <w:szCs w:val="24"/>
          </w:rPr>
          <w:t xml:space="preserve">Safe Handling of </w:t>
        </w:r>
        <w:proofErr w:type="spellStart"/>
        <w:r w:rsidR="00524AF7" w:rsidRPr="00524AF7">
          <w:rPr>
            <w:rStyle w:val="Hyperlink"/>
            <w:rFonts w:asciiTheme="minorHAnsi" w:hAnsiTheme="minorHAnsi" w:cstheme="minorHAnsi"/>
            <w:bCs/>
            <w:szCs w:val="24"/>
          </w:rPr>
          <w:t>Organolithium</w:t>
        </w:r>
        <w:proofErr w:type="spellEnd"/>
        <w:r w:rsidR="00524AF7" w:rsidRPr="00524AF7">
          <w:rPr>
            <w:rStyle w:val="Hyperlink"/>
            <w:rFonts w:asciiTheme="minorHAnsi" w:hAnsiTheme="minorHAnsi" w:cstheme="minorHAnsi"/>
            <w:bCs/>
            <w:szCs w:val="24"/>
          </w:rPr>
          <w:t xml:space="preserve"> Compounds in the Laboratory</w:t>
        </w:r>
      </w:hyperlink>
      <w:r w:rsidR="00524AF7" w:rsidRPr="00524AF7">
        <w:rPr>
          <w:rFonts w:asciiTheme="minorHAnsi" w:hAnsiTheme="minorHAnsi" w:cstheme="minorHAnsi"/>
          <w:bCs/>
          <w:szCs w:val="24"/>
        </w:rPr>
        <w:t xml:space="preserve">, </w:t>
      </w:r>
      <w:proofErr w:type="spellStart"/>
      <w:r w:rsidR="00524AF7" w:rsidRPr="00524AF7">
        <w:rPr>
          <w:rFonts w:asciiTheme="minorHAnsi" w:hAnsiTheme="minorHAnsi" w:cstheme="minorHAnsi"/>
          <w:bCs/>
          <w:szCs w:val="24"/>
        </w:rPr>
        <w:t>Schwindeman</w:t>
      </w:r>
      <w:proofErr w:type="spellEnd"/>
      <w:r w:rsidR="00524AF7" w:rsidRPr="00524AF7">
        <w:rPr>
          <w:rFonts w:asciiTheme="minorHAnsi" w:hAnsiTheme="minorHAnsi" w:cstheme="minorHAnsi"/>
          <w:bCs/>
          <w:szCs w:val="24"/>
        </w:rPr>
        <w:t xml:space="preserve">, </w:t>
      </w:r>
      <w:proofErr w:type="spellStart"/>
      <w:r w:rsidR="00524AF7" w:rsidRPr="00524AF7">
        <w:rPr>
          <w:rFonts w:asciiTheme="minorHAnsi" w:hAnsiTheme="minorHAnsi" w:cstheme="minorHAnsi"/>
          <w:bCs/>
          <w:szCs w:val="24"/>
        </w:rPr>
        <w:t>Woltermann</w:t>
      </w:r>
      <w:proofErr w:type="spellEnd"/>
      <w:r w:rsidR="00524AF7" w:rsidRPr="00524AF7">
        <w:rPr>
          <w:rFonts w:asciiTheme="minorHAnsi" w:hAnsiTheme="minorHAnsi" w:cstheme="minorHAnsi"/>
          <w:bCs/>
          <w:szCs w:val="24"/>
        </w:rPr>
        <w:t xml:space="preserve">, and </w:t>
      </w:r>
      <w:proofErr w:type="spellStart"/>
      <w:r w:rsidR="00524AF7" w:rsidRPr="00524AF7">
        <w:rPr>
          <w:rFonts w:asciiTheme="minorHAnsi" w:hAnsiTheme="minorHAnsi" w:cstheme="minorHAnsi"/>
          <w:bCs/>
          <w:szCs w:val="24"/>
        </w:rPr>
        <w:t>Lethford</w:t>
      </w:r>
      <w:proofErr w:type="spellEnd"/>
      <w:r w:rsidR="00524AF7" w:rsidRPr="00524AF7">
        <w:rPr>
          <w:rFonts w:asciiTheme="minorHAnsi" w:hAnsiTheme="minorHAnsi" w:cstheme="minorHAnsi"/>
          <w:bCs/>
          <w:szCs w:val="24"/>
        </w:rPr>
        <w:t>, Chemical Health and Safety, Vol. 9, Issue 3, May-June 2002, pages 6-11</w:t>
      </w:r>
    </w:p>
    <w:p w14:paraId="42A0CE4B" w14:textId="77777777" w:rsidR="00257E67" w:rsidRPr="009F5E22" w:rsidRDefault="00257E67" w:rsidP="00F9588C">
      <w:pPr>
        <w:pStyle w:val="ListParagraph"/>
        <w:numPr>
          <w:ilvl w:val="0"/>
          <w:numId w:val="25"/>
        </w:numPr>
        <w:rPr>
          <w:rFonts w:asciiTheme="minorHAnsi" w:hAnsiTheme="minorHAnsi" w:cstheme="minorHAnsi"/>
          <w:bCs/>
          <w:szCs w:val="24"/>
        </w:rPr>
      </w:pPr>
      <w:r w:rsidRPr="009F5E22">
        <w:rPr>
          <w:rFonts w:asciiTheme="minorHAnsi" w:hAnsiTheme="minorHAnsi" w:cstheme="minorHAnsi"/>
          <w:bCs/>
          <w:szCs w:val="24"/>
        </w:rPr>
        <w:lastRenderedPageBreak/>
        <w:t>Prudent Practices in the Laboratory (National Academies Press) Sections 4.D and 6.G and Laboratory Chemical Safety Summaries for</w:t>
      </w:r>
    </w:p>
    <w:p w14:paraId="2E16EC1D" w14:textId="77777777" w:rsidR="00257E67" w:rsidRPr="009F5E22" w:rsidRDefault="00257E67" w:rsidP="00CE61C9">
      <w:pPr>
        <w:pStyle w:val="ListParagraph"/>
        <w:ind w:left="1440"/>
        <w:rPr>
          <w:rFonts w:asciiTheme="minorHAnsi" w:hAnsiTheme="minorHAnsi" w:cstheme="minorHAnsi"/>
          <w:bCs/>
          <w:szCs w:val="24"/>
        </w:rPr>
      </w:pPr>
      <w:proofErr w:type="spellStart"/>
      <w:r w:rsidRPr="009F5E22">
        <w:rPr>
          <w:rFonts w:asciiTheme="minorHAnsi" w:hAnsiTheme="minorHAnsi" w:cstheme="minorHAnsi"/>
          <w:bCs/>
          <w:szCs w:val="24"/>
        </w:rPr>
        <w:t>Butyllithiums</w:t>
      </w:r>
      <w:proofErr w:type="spellEnd"/>
    </w:p>
    <w:p w14:paraId="406CD858" w14:textId="77777777" w:rsidR="00257E67" w:rsidRPr="009F5E22" w:rsidRDefault="00257E67" w:rsidP="00CE61C9">
      <w:pPr>
        <w:pStyle w:val="ListParagraph"/>
        <w:ind w:left="1440"/>
        <w:rPr>
          <w:rFonts w:asciiTheme="minorHAnsi" w:hAnsiTheme="minorHAnsi" w:cstheme="minorHAnsi"/>
          <w:bCs/>
          <w:szCs w:val="24"/>
        </w:rPr>
      </w:pPr>
      <w:r w:rsidRPr="009F5E22">
        <w:rPr>
          <w:rFonts w:asciiTheme="minorHAnsi" w:hAnsiTheme="minorHAnsi" w:cstheme="minorHAnsi"/>
          <w:bCs/>
          <w:szCs w:val="24"/>
        </w:rPr>
        <w:t>Sodium (reactive metal)</w:t>
      </w:r>
    </w:p>
    <w:p w14:paraId="2AB49092" w14:textId="77777777" w:rsidR="00257E67" w:rsidRPr="009F5E22" w:rsidRDefault="00257E67" w:rsidP="00CE61C9">
      <w:pPr>
        <w:pStyle w:val="ListParagraph"/>
        <w:ind w:left="1440"/>
        <w:rPr>
          <w:rFonts w:asciiTheme="minorHAnsi" w:hAnsiTheme="minorHAnsi" w:cstheme="minorHAnsi"/>
          <w:bCs/>
          <w:szCs w:val="24"/>
        </w:rPr>
      </w:pPr>
      <w:r w:rsidRPr="009F5E22">
        <w:rPr>
          <w:rFonts w:asciiTheme="minorHAnsi" w:hAnsiTheme="minorHAnsi" w:cstheme="minorHAnsi"/>
          <w:bCs/>
          <w:szCs w:val="24"/>
        </w:rPr>
        <w:t>Lithium aluminum hydride</w:t>
      </w:r>
    </w:p>
    <w:p w14:paraId="0D6E6B7C" w14:textId="63844A0A" w:rsidR="0084356E" w:rsidRPr="00154F6C"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 xml:space="preserve">A container of powdered lime or sand should be kept within arm’s reach (for covering spills). </w:t>
      </w:r>
    </w:p>
    <w:p w14:paraId="601E336F" w14:textId="1C870197" w:rsidR="0084356E" w:rsidRPr="00154F6C" w:rsidRDefault="0084356E" w:rsidP="00F9588C">
      <w:pPr>
        <w:pStyle w:val="ListParagraph"/>
        <w:numPr>
          <w:ilvl w:val="0"/>
          <w:numId w:val="12"/>
        </w:numPr>
        <w:ind w:left="360"/>
        <w:rPr>
          <w:rFonts w:asciiTheme="minorHAnsi" w:hAnsiTheme="minorHAnsi" w:cstheme="minorHAnsi"/>
          <w:bCs/>
          <w:szCs w:val="24"/>
        </w:rPr>
      </w:pPr>
      <w:r w:rsidRPr="00154F6C">
        <w:rPr>
          <w:rFonts w:asciiTheme="minorHAnsi" w:hAnsiTheme="minorHAnsi" w:cstheme="minorHAnsi"/>
          <w:bCs/>
          <w:szCs w:val="24"/>
        </w:rPr>
        <w:t>Before conducting the actual procedure, always perform a dry run (without the pyrophoric material) to identify and resolve possible safety hazards.</w:t>
      </w:r>
    </w:p>
    <w:p w14:paraId="01A81CCB" w14:textId="49FE042B" w:rsidR="0084356E" w:rsidRPr="00154F6C" w:rsidRDefault="002F188E" w:rsidP="00F9588C">
      <w:pPr>
        <w:pStyle w:val="ListParagraph"/>
        <w:numPr>
          <w:ilvl w:val="0"/>
          <w:numId w:val="12"/>
        </w:numPr>
        <w:ind w:left="360"/>
        <w:rPr>
          <w:rFonts w:asciiTheme="minorHAnsi" w:hAnsiTheme="minorHAnsi" w:cstheme="minorHAnsi"/>
          <w:bCs/>
          <w:szCs w:val="24"/>
        </w:rPr>
      </w:pPr>
      <w:r>
        <w:rPr>
          <w:rFonts w:asciiTheme="minorHAnsi" w:hAnsiTheme="minorHAnsi" w:cstheme="minorHAnsi"/>
          <w:bCs/>
          <w:szCs w:val="24"/>
        </w:rPr>
        <w:t xml:space="preserve">NEVER work alone with </w:t>
      </w:r>
      <w:proofErr w:type="spellStart"/>
      <w:r>
        <w:rPr>
          <w:rFonts w:asciiTheme="minorHAnsi" w:hAnsiTheme="minorHAnsi" w:cstheme="minorHAnsi"/>
          <w:bCs/>
          <w:szCs w:val="24"/>
        </w:rPr>
        <w:t>pyrophorics</w:t>
      </w:r>
      <w:proofErr w:type="spellEnd"/>
      <w:r>
        <w:rPr>
          <w:rFonts w:asciiTheme="minorHAnsi" w:hAnsiTheme="minorHAnsi" w:cstheme="minorHAnsi"/>
          <w:bCs/>
          <w:szCs w:val="24"/>
        </w:rPr>
        <w:t>.</w:t>
      </w:r>
      <w:r w:rsidR="00A659E3">
        <w:rPr>
          <w:rFonts w:asciiTheme="minorHAnsi" w:hAnsiTheme="minorHAnsi" w:cstheme="minorHAnsi"/>
          <w:bCs/>
          <w:szCs w:val="24"/>
        </w:rPr>
        <w:t xml:space="preserve"> </w:t>
      </w:r>
      <w:r w:rsidR="0084356E" w:rsidRPr="00154F6C">
        <w:rPr>
          <w:rFonts w:asciiTheme="minorHAnsi" w:hAnsiTheme="minorHAnsi" w:cstheme="minorHAnsi"/>
          <w:bCs/>
          <w:szCs w:val="24"/>
        </w:rPr>
        <w:t>Work within sight and/or hearing of at least one other person who is familiar with the hazards and written procedures.</w:t>
      </w:r>
    </w:p>
    <w:p w14:paraId="39767BEB" w14:textId="0C8663B4" w:rsidR="00154F6C" w:rsidRPr="00154F6C" w:rsidRDefault="00154F6C" w:rsidP="00CF3ACC">
      <w:pPr>
        <w:spacing w:after="0" w:line="240" w:lineRule="auto"/>
        <w:rPr>
          <w:rFonts w:cstheme="minorHAnsi"/>
          <w:bCs/>
          <w:sz w:val="24"/>
          <w:szCs w:val="24"/>
        </w:rPr>
      </w:pPr>
    </w:p>
    <w:p w14:paraId="6B752607" w14:textId="0114F2B1" w:rsidR="0084356E" w:rsidRPr="001E7BC4" w:rsidRDefault="0084356E" w:rsidP="00154F6C">
      <w:pPr>
        <w:pStyle w:val="Heading2"/>
        <w:spacing w:after="0" w:line="240" w:lineRule="auto"/>
        <w:rPr>
          <w:u w:val="none"/>
        </w:rPr>
      </w:pPr>
      <w:r w:rsidRPr="001E7BC4">
        <w:rPr>
          <w:u w:val="none"/>
        </w:rPr>
        <w:t>E</w:t>
      </w:r>
      <w:r w:rsidR="00154F6C" w:rsidRPr="001E7BC4">
        <w:rPr>
          <w:u w:val="none"/>
        </w:rPr>
        <w:t>ngineering/Ventilation Controls</w:t>
      </w:r>
    </w:p>
    <w:p w14:paraId="20167DD7" w14:textId="7A5BA98F" w:rsidR="0084356E" w:rsidRPr="00154F6C" w:rsidRDefault="0084356E" w:rsidP="00F9588C">
      <w:pPr>
        <w:pStyle w:val="ListParagraph"/>
        <w:numPr>
          <w:ilvl w:val="0"/>
          <w:numId w:val="13"/>
        </w:numPr>
        <w:rPr>
          <w:rFonts w:asciiTheme="minorHAnsi" w:hAnsiTheme="minorHAnsi" w:cstheme="minorHAnsi"/>
          <w:bCs/>
          <w:szCs w:val="24"/>
        </w:rPr>
      </w:pPr>
      <w:r w:rsidRPr="00154F6C">
        <w:rPr>
          <w:rFonts w:asciiTheme="minorHAnsi" w:hAnsiTheme="minorHAnsi" w:cstheme="minorHAnsi"/>
          <w:bCs/>
          <w:szCs w:val="24"/>
        </w:rPr>
        <w:t xml:space="preserve">Liquid </w:t>
      </w:r>
      <w:proofErr w:type="spellStart"/>
      <w:r w:rsidRPr="00154F6C">
        <w:rPr>
          <w:rFonts w:asciiTheme="minorHAnsi" w:hAnsiTheme="minorHAnsi" w:cstheme="minorHAnsi"/>
          <w:bCs/>
          <w:szCs w:val="24"/>
        </w:rPr>
        <w:t>pyrophorics</w:t>
      </w:r>
      <w:proofErr w:type="spellEnd"/>
      <w:r w:rsidRPr="00154F6C">
        <w:rPr>
          <w:rFonts w:asciiTheme="minorHAnsi" w:hAnsiTheme="minorHAnsi" w:cstheme="minorHAnsi"/>
          <w:bCs/>
          <w:szCs w:val="24"/>
        </w:rPr>
        <w:t xml:space="preserve"> should be stored in sealed containers with PTFE-lined septa</w:t>
      </w:r>
      <w:r w:rsidR="00A659E3">
        <w:rPr>
          <w:rFonts w:asciiTheme="minorHAnsi" w:hAnsiTheme="minorHAnsi" w:cstheme="minorHAnsi"/>
          <w:bCs/>
          <w:szCs w:val="24"/>
        </w:rPr>
        <w:t>. This will</w:t>
      </w:r>
      <w:r w:rsidRPr="00154F6C">
        <w:rPr>
          <w:rFonts w:asciiTheme="minorHAnsi" w:hAnsiTheme="minorHAnsi" w:cstheme="minorHAnsi"/>
          <w:bCs/>
          <w:szCs w:val="24"/>
        </w:rPr>
        <w:t xml:space="preserve"> prevent </w:t>
      </w:r>
      <w:r w:rsidR="00A659E3">
        <w:rPr>
          <w:rFonts w:asciiTheme="minorHAnsi" w:hAnsiTheme="minorHAnsi" w:cstheme="minorHAnsi"/>
          <w:bCs/>
          <w:szCs w:val="24"/>
        </w:rPr>
        <w:t>exposure of pyrophoric materials to air and moisture</w:t>
      </w:r>
      <w:r w:rsidR="004A6287">
        <w:rPr>
          <w:rFonts w:asciiTheme="minorHAnsi" w:hAnsiTheme="minorHAnsi" w:cstheme="minorHAnsi"/>
          <w:bCs/>
          <w:szCs w:val="24"/>
        </w:rPr>
        <w:t xml:space="preserve"> and</w:t>
      </w:r>
      <w:r w:rsidR="00A659E3">
        <w:rPr>
          <w:rFonts w:asciiTheme="minorHAnsi" w:hAnsiTheme="minorHAnsi" w:cstheme="minorHAnsi"/>
          <w:bCs/>
          <w:szCs w:val="24"/>
        </w:rPr>
        <w:t xml:space="preserve"> allow safely transfer pyrophoric material</w:t>
      </w:r>
      <w:r w:rsidR="00F9588C">
        <w:rPr>
          <w:rFonts w:asciiTheme="minorHAnsi" w:hAnsiTheme="minorHAnsi" w:cstheme="minorHAnsi"/>
          <w:bCs/>
          <w:szCs w:val="24"/>
        </w:rPr>
        <w:t xml:space="preserve"> </w:t>
      </w:r>
      <w:r w:rsidRPr="00154F6C">
        <w:rPr>
          <w:rFonts w:asciiTheme="minorHAnsi" w:hAnsiTheme="minorHAnsi" w:cstheme="minorHAnsi"/>
          <w:bCs/>
          <w:szCs w:val="24"/>
        </w:rPr>
        <w:t xml:space="preserve">via syringe or cannula </w:t>
      </w:r>
      <w:r w:rsidR="004A6287">
        <w:rPr>
          <w:rFonts w:asciiTheme="minorHAnsi" w:hAnsiTheme="minorHAnsi" w:cstheme="minorHAnsi"/>
          <w:bCs/>
          <w:szCs w:val="24"/>
        </w:rPr>
        <w:t xml:space="preserve">specially when an inert atmosphere is not available (e.g. </w:t>
      </w:r>
      <w:r w:rsidRPr="00154F6C">
        <w:rPr>
          <w:rFonts w:asciiTheme="minorHAnsi" w:hAnsiTheme="minorHAnsi" w:cstheme="minorHAnsi"/>
          <w:bCs/>
          <w:szCs w:val="24"/>
        </w:rPr>
        <w:t>in a chemical fume hood</w:t>
      </w:r>
      <w:r w:rsidR="004A6287">
        <w:rPr>
          <w:rFonts w:asciiTheme="minorHAnsi" w:hAnsiTheme="minorHAnsi" w:cstheme="minorHAnsi"/>
          <w:bCs/>
          <w:szCs w:val="24"/>
        </w:rPr>
        <w:t xml:space="preserve">) </w:t>
      </w:r>
    </w:p>
    <w:p w14:paraId="19E66631" w14:textId="0A92AA89" w:rsidR="0084356E" w:rsidRPr="00154F6C" w:rsidRDefault="0084356E" w:rsidP="00F9588C">
      <w:pPr>
        <w:pStyle w:val="ListParagraph"/>
        <w:numPr>
          <w:ilvl w:val="0"/>
          <w:numId w:val="13"/>
        </w:numPr>
        <w:rPr>
          <w:rFonts w:asciiTheme="minorHAnsi" w:hAnsiTheme="minorHAnsi" w:cstheme="minorHAnsi"/>
          <w:bCs/>
          <w:szCs w:val="24"/>
        </w:rPr>
      </w:pPr>
      <w:r w:rsidRPr="00154F6C">
        <w:rPr>
          <w:rFonts w:asciiTheme="minorHAnsi" w:hAnsiTheme="minorHAnsi" w:cstheme="minorHAnsi"/>
          <w:bCs/>
          <w:szCs w:val="24"/>
        </w:rPr>
        <w:t xml:space="preserve">Solid </w:t>
      </w:r>
      <w:proofErr w:type="spellStart"/>
      <w:r w:rsidRPr="00154F6C">
        <w:rPr>
          <w:rFonts w:asciiTheme="minorHAnsi" w:hAnsiTheme="minorHAnsi" w:cstheme="minorHAnsi"/>
          <w:bCs/>
          <w:szCs w:val="24"/>
        </w:rPr>
        <w:t>pyrophorics</w:t>
      </w:r>
      <w:proofErr w:type="spellEnd"/>
      <w:r w:rsidRPr="00154F6C">
        <w:rPr>
          <w:rFonts w:asciiTheme="minorHAnsi" w:hAnsiTheme="minorHAnsi" w:cstheme="minorHAnsi"/>
          <w:bCs/>
          <w:szCs w:val="24"/>
        </w:rPr>
        <w:t xml:space="preserve"> must be handled only in an inert atmosphere glove box or glove bag.</w:t>
      </w:r>
    </w:p>
    <w:p w14:paraId="3B56EC8D" w14:textId="77777777" w:rsidR="00CF3ACC" w:rsidRDefault="00CF3ACC" w:rsidP="00F9588C">
      <w:pPr>
        <w:pStyle w:val="ListParagraph"/>
        <w:numPr>
          <w:ilvl w:val="0"/>
          <w:numId w:val="13"/>
        </w:numPr>
        <w:rPr>
          <w:rFonts w:asciiTheme="minorHAnsi" w:hAnsiTheme="minorHAnsi" w:cstheme="minorHAnsi"/>
          <w:bCs/>
          <w:szCs w:val="24"/>
        </w:rPr>
      </w:pPr>
      <w:r>
        <w:rPr>
          <w:rFonts w:asciiTheme="minorHAnsi" w:hAnsiTheme="minorHAnsi" w:cstheme="minorHAnsi"/>
          <w:bCs/>
          <w:szCs w:val="24"/>
        </w:rPr>
        <w:t xml:space="preserve">When using chemical fume hoods </w:t>
      </w:r>
      <w:r w:rsidRPr="00CF3ACC">
        <w:rPr>
          <w:rFonts w:asciiTheme="minorHAnsi" w:hAnsiTheme="minorHAnsi" w:cstheme="minorHAnsi"/>
          <w:bCs/>
          <w:szCs w:val="24"/>
        </w:rPr>
        <w:t>ensure the sash is lowered as far as possible</w:t>
      </w:r>
      <w:r>
        <w:rPr>
          <w:rFonts w:asciiTheme="minorHAnsi" w:hAnsiTheme="minorHAnsi" w:cstheme="minorHAnsi"/>
          <w:bCs/>
          <w:szCs w:val="24"/>
        </w:rPr>
        <w:t>. This will</w:t>
      </w:r>
      <w:r w:rsidRPr="00CF3ACC">
        <w:rPr>
          <w:rFonts w:asciiTheme="minorHAnsi" w:hAnsiTheme="minorHAnsi" w:cstheme="minorHAnsi"/>
          <w:bCs/>
          <w:szCs w:val="24"/>
        </w:rPr>
        <w:t xml:space="preserve"> assist with containment in event of a violent reaction and provide a </w:t>
      </w:r>
      <w:r>
        <w:rPr>
          <w:rFonts w:asciiTheme="minorHAnsi" w:hAnsiTheme="minorHAnsi" w:cstheme="minorHAnsi"/>
          <w:bCs/>
          <w:szCs w:val="24"/>
        </w:rPr>
        <w:t xml:space="preserve">safety </w:t>
      </w:r>
      <w:r w:rsidRPr="00CF3ACC">
        <w:rPr>
          <w:rFonts w:asciiTheme="minorHAnsi" w:hAnsiTheme="minorHAnsi" w:cstheme="minorHAnsi"/>
          <w:bCs/>
          <w:szCs w:val="24"/>
        </w:rPr>
        <w:t>barrier</w:t>
      </w:r>
      <w:r>
        <w:rPr>
          <w:rFonts w:asciiTheme="minorHAnsi" w:hAnsiTheme="minorHAnsi" w:cstheme="minorHAnsi"/>
          <w:bCs/>
          <w:szCs w:val="24"/>
        </w:rPr>
        <w:t xml:space="preserve">. </w:t>
      </w:r>
    </w:p>
    <w:p w14:paraId="36EB2B69" w14:textId="2DA2D1CA" w:rsidR="0084356E" w:rsidRPr="00154F6C" w:rsidRDefault="0084356E" w:rsidP="00F9588C">
      <w:pPr>
        <w:pStyle w:val="ListParagraph"/>
        <w:numPr>
          <w:ilvl w:val="0"/>
          <w:numId w:val="13"/>
        </w:numPr>
        <w:rPr>
          <w:rFonts w:asciiTheme="minorHAnsi" w:hAnsiTheme="minorHAnsi" w:cstheme="minorHAnsi"/>
          <w:bCs/>
          <w:szCs w:val="24"/>
        </w:rPr>
      </w:pPr>
      <w:r w:rsidRPr="00154F6C">
        <w:rPr>
          <w:rFonts w:asciiTheme="minorHAnsi" w:hAnsiTheme="minorHAnsi" w:cstheme="minorHAnsi"/>
          <w:bCs/>
          <w:szCs w:val="24"/>
        </w:rPr>
        <w:t xml:space="preserve">Mineral oil bubblers must be used </w:t>
      </w:r>
      <w:r w:rsidR="00CF3ACC">
        <w:rPr>
          <w:rFonts w:asciiTheme="minorHAnsi" w:hAnsiTheme="minorHAnsi" w:cstheme="minorHAnsi"/>
          <w:bCs/>
          <w:szCs w:val="24"/>
        </w:rPr>
        <w:t>when</w:t>
      </w:r>
      <w:r w:rsidR="00CF3ACC" w:rsidRPr="00154F6C">
        <w:rPr>
          <w:rFonts w:asciiTheme="minorHAnsi" w:hAnsiTheme="minorHAnsi" w:cstheme="minorHAnsi"/>
          <w:bCs/>
          <w:szCs w:val="24"/>
        </w:rPr>
        <w:t xml:space="preserve"> </w:t>
      </w:r>
      <w:r w:rsidR="00F9588C" w:rsidRPr="00154F6C">
        <w:rPr>
          <w:rFonts w:asciiTheme="minorHAnsi" w:hAnsiTheme="minorHAnsi" w:cstheme="minorHAnsi"/>
          <w:bCs/>
          <w:szCs w:val="24"/>
        </w:rPr>
        <w:t>releasi</w:t>
      </w:r>
      <w:r w:rsidR="00F9588C">
        <w:rPr>
          <w:rFonts w:asciiTheme="minorHAnsi" w:hAnsiTheme="minorHAnsi" w:cstheme="minorHAnsi"/>
          <w:bCs/>
          <w:szCs w:val="24"/>
        </w:rPr>
        <w:t>ng</w:t>
      </w:r>
      <w:r w:rsidRPr="00154F6C">
        <w:rPr>
          <w:rFonts w:asciiTheme="minorHAnsi" w:hAnsiTheme="minorHAnsi" w:cstheme="minorHAnsi"/>
          <w:bCs/>
          <w:szCs w:val="24"/>
        </w:rPr>
        <w:t xml:space="preserve"> pressure from reagent or reaction vessels</w:t>
      </w:r>
      <w:r w:rsidR="00CF3ACC">
        <w:rPr>
          <w:rFonts w:asciiTheme="minorHAnsi" w:hAnsiTheme="minorHAnsi" w:cstheme="minorHAnsi"/>
          <w:bCs/>
          <w:szCs w:val="24"/>
        </w:rPr>
        <w:t xml:space="preserve"> to prevent </w:t>
      </w:r>
      <w:r w:rsidR="00257E67">
        <w:rPr>
          <w:rFonts w:asciiTheme="minorHAnsi" w:hAnsiTheme="minorHAnsi" w:cstheme="minorHAnsi"/>
          <w:bCs/>
          <w:szCs w:val="24"/>
        </w:rPr>
        <w:t xml:space="preserve">overpressure and </w:t>
      </w:r>
      <w:r w:rsidR="00CF3ACC">
        <w:rPr>
          <w:rFonts w:asciiTheme="minorHAnsi" w:hAnsiTheme="minorHAnsi" w:cstheme="minorHAnsi"/>
          <w:bCs/>
          <w:szCs w:val="24"/>
        </w:rPr>
        <w:t>back air flow</w:t>
      </w:r>
      <w:r w:rsidR="00F9588C">
        <w:rPr>
          <w:rFonts w:asciiTheme="minorHAnsi" w:hAnsiTheme="minorHAnsi" w:cstheme="minorHAnsi"/>
          <w:bCs/>
          <w:szCs w:val="24"/>
        </w:rPr>
        <w:t>.</w:t>
      </w:r>
    </w:p>
    <w:p w14:paraId="52C94CF7" w14:textId="1C394318" w:rsidR="0084356E" w:rsidRPr="00154F6C" w:rsidRDefault="0084356E" w:rsidP="00F9588C">
      <w:pPr>
        <w:pStyle w:val="ListParagraph"/>
        <w:numPr>
          <w:ilvl w:val="0"/>
          <w:numId w:val="13"/>
        </w:numPr>
        <w:rPr>
          <w:rFonts w:asciiTheme="minorHAnsi" w:hAnsiTheme="minorHAnsi" w:cstheme="minorHAnsi"/>
          <w:bCs/>
          <w:szCs w:val="24"/>
        </w:rPr>
      </w:pPr>
      <w:r w:rsidRPr="00154F6C">
        <w:rPr>
          <w:rFonts w:asciiTheme="minorHAnsi" w:hAnsiTheme="minorHAnsi" w:cstheme="minorHAnsi"/>
          <w:bCs/>
          <w:szCs w:val="24"/>
        </w:rPr>
        <w:t>Use a blast shield if available.</w:t>
      </w:r>
    </w:p>
    <w:p w14:paraId="5BCFB134" w14:textId="77777777" w:rsidR="00154F6C" w:rsidRPr="00154F6C" w:rsidRDefault="00154F6C" w:rsidP="00154F6C">
      <w:pPr>
        <w:spacing w:after="0" w:line="240" w:lineRule="auto"/>
        <w:rPr>
          <w:rFonts w:cstheme="minorHAnsi"/>
          <w:bCs/>
          <w:sz w:val="24"/>
          <w:szCs w:val="24"/>
        </w:rPr>
      </w:pPr>
    </w:p>
    <w:p w14:paraId="7E276549" w14:textId="263EFA86" w:rsidR="0084356E" w:rsidRPr="001E7BC4" w:rsidRDefault="00154F6C" w:rsidP="00154F6C">
      <w:pPr>
        <w:pStyle w:val="Heading2"/>
        <w:spacing w:after="0" w:line="240" w:lineRule="auto"/>
        <w:rPr>
          <w:u w:val="none"/>
        </w:rPr>
      </w:pPr>
      <w:r w:rsidRPr="001E7BC4">
        <w:rPr>
          <w:u w:val="none"/>
        </w:rPr>
        <w:t>Personal Protective Equipment</w:t>
      </w:r>
    </w:p>
    <w:p w14:paraId="3AD9A43E" w14:textId="77777777" w:rsidR="0084356E" w:rsidRPr="00154F6C" w:rsidRDefault="0084356E" w:rsidP="00154F6C">
      <w:pPr>
        <w:spacing w:after="0" w:line="240" w:lineRule="auto"/>
        <w:rPr>
          <w:rFonts w:cstheme="minorHAnsi"/>
          <w:bCs/>
          <w:sz w:val="24"/>
          <w:szCs w:val="24"/>
        </w:rPr>
      </w:pPr>
      <w:r w:rsidRPr="00154F6C">
        <w:rPr>
          <w:rFonts w:cstheme="minorHAnsi"/>
          <w:bCs/>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4A7E9F90" w14:textId="72A6A401" w:rsidR="0084356E" w:rsidRPr="00154F6C" w:rsidRDefault="0084356E" w:rsidP="00F9588C">
      <w:pPr>
        <w:pStyle w:val="ListParagraph"/>
        <w:numPr>
          <w:ilvl w:val="0"/>
          <w:numId w:val="14"/>
        </w:numPr>
        <w:rPr>
          <w:rFonts w:asciiTheme="minorHAnsi" w:hAnsiTheme="minorHAnsi" w:cstheme="minorHAnsi"/>
          <w:bCs/>
          <w:szCs w:val="24"/>
        </w:rPr>
      </w:pPr>
      <w:r w:rsidRPr="00154F6C">
        <w:rPr>
          <w:rFonts w:asciiTheme="minorHAnsi" w:hAnsiTheme="minorHAnsi" w:cstheme="minorHAnsi"/>
          <w:bCs/>
          <w:szCs w:val="24"/>
        </w:rPr>
        <w:t>Safety glasses (If splash potential exists, use goggles + face shield instead)</w:t>
      </w:r>
    </w:p>
    <w:p w14:paraId="76BC2443" w14:textId="46D7A81F" w:rsidR="0084356E" w:rsidRPr="00154F6C" w:rsidRDefault="0084356E" w:rsidP="00F9588C">
      <w:pPr>
        <w:pStyle w:val="ListParagraph"/>
        <w:numPr>
          <w:ilvl w:val="0"/>
          <w:numId w:val="14"/>
        </w:numPr>
        <w:rPr>
          <w:rFonts w:asciiTheme="minorHAnsi" w:hAnsiTheme="minorHAnsi" w:cstheme="minorHAnsi"/>
          <w:bCs/>
          <w:szCs w:val="24"/>
        </w:rPr>
      </w:pPr>
      <w:r w:rsidRPr="00154F6C">
        <w:rPr>
          <w:rFonts w:asciiTheme="minorHAnsi" w:hAnsiTheme="minorHAnsi" w:cstheme="minorHAnsi"/>
          <w:bCs/>
          <w:szCs w:val="24"/>
        </w:rPr>
        <w:t>Lab coat.</w:t>
      </w:r>
    </w:p>
    <w:p w14:paraId="2AC80D16" w14:textId="18DCA560" w:rsidR="0084356E" w:rsidRPr="00154F6C" w:rsidRDefault="0084356E" w:rsidP="00F9588C">
      <w:pPr>
        <w:pStyle w:val="ListParagraph"/>
        <w:numPr>
          <w:ilvl w:val="1"/>
          <w:numId w:val="14"/>
        </w:numPr>
        <w:rPr>
          <w:rFonts w:asciiTheme="minorHAnsi" w:hAnsiTheme="minorHAnsi" w:cstheme="minorHAnsi"/>
          <w:bCs/>
          <w:szCs w:val="24"/>
        </w:rPr>
      </w:pPr>
      <w:r w:rsidRPr="00154F6C">
        <w:rPr>
          <w:rFonts w:asciiTheme="minorHAnsi" w:hAnsiTheme="minorHAnsi" w:cstheme="minorHAnsi"/>
          <w:bCs/>
          <w:szCs w:val="24"/>
        </w:rPr>
        <w:t xml:space="preserve">Hazard assessment of procedures may indicate the need for a flame resistant lab coat, such as </w:t>
      </w:r>
      <w:proofErr w:type="spellStart"/>
      <w:r w:rsidRPr="00154F6C">
        <w:rPr>
          <w:rFonts w:asciiTheme="minorHAnsi" w:hAnsiTheme="minorHAnsi" w:cstheme="minorHAnsi"/>
          <w:bCs/>
          <w:szCs w:val="24"/>
        </w:rPr>
        <w:t>Nomex</w:t>
      </w:r>
      <w:proofErr w:type="spellEnd"/>
      <w:r w:rsidRPr="00154F6C">
        <w:rPr>
          <w:rFonts w:asciiTheme="minorHAnsi" w:hAnsiTheme="minorHAnsi" w:cstheme="minorHAnsi"/>
          <w:bCs/>
          <w:szCs w:val="24"/>
        </w:rPr>
        <w:t>.</w:t>
      </w:r>
    </w:p>
    <w:p w14:paraId="57AACA73" w14:textId="0E350EAB" w:rsidR="0084356E" w:rsidRPr="00154F6C" w:rsidRDefault="0084356E" w:rsidP="00F9588C">
      <w:pPr>
        <w:pStyle w:val="ListParagraph"/>
        <w:numPr>
          <w:ilvl w:val="0"/>
          <w:numId w:val="14"/>
        </w:numPr>
        <w:rPr>
          <w:rFonts w:asciiTheme="minorHAnsi" w:hAnsiTheme="minorHAnsi" w:cstheme="minorHAnsi"/>
          <w:bCs/>
          <w:szCs w:val="24"/>
        </w:rPr>
      </w:pPr>
      <w:r w:rsidRPr="00154F6C">
        <w:rPr>
          <w:rFonts w:asciiTheme="minorHAnsi" w:hAnsiTheme="minorHAnsi" w:cstheme="minorHAnsi"/>
          <w:bCs/>
          <w:szCs w:val="24"/>
        </w:rPr>
        <w:t xml:space="preserve">Appropriate chemical‐resistant gloves. </w:t>
      </w:r>
    </w:p>
    <w:p w14:paraId="4E25863A" w14:textId="14666E09" w:rsidR="0084356E" w:rsidRPr="00154F6C" w:rsidRDefault="00EE7C37" w:rsidP="00F9588C">
      <w:pPr>
        <w:pStyle w:val="ListParagraph"/>
        <w:numPr>
          <w:ilvl w:val="1"/>
          <w:numId w:val="14"/>
        </w:numPr>
        <w:rPr>
          <w:rFonts w:asciiTheme="minorHAnsi" w:hAnsiTheme="minorHAnsi" w:cstheme="minorHAnsi"/>
          <w:bCs/>
          <w:szCs w:val="24"/>
        </w:rPr>
      </w:pPr>
      <w:r w:rsidRPr="006C309F">
        <w:rPr>
          <w:rFonts w:asciiTheme="minorHAnsi" w:eastAsia="Times New Roman" w:hAnsiTheme="minorHAnsi" w:cstheme="minorHAnsi"/>
          <w:szCs w:val="24"/>
        </w:rPr>
        <w:t xml:space="preserve">Refer to Section 8 “Exposure controls/personal protection” of </w:t>
      </w:r>
      <w:proofErr w:type="spellStart"/>
      <w:r w:rsidRPr="006C309F">
        <w:rPr>
          <w:rFonts w:asciiTheme="minorHAnsi" w:eastAsia="Times New Roman" w:hAnsiTheme="minorHAnsi" w:cstheme="minorHAnsi"/>
          <w:szCs w:val="24"/>
        </w:rPr>
        <w:t>SDS</w:t>
      </w:r>
      <w:proofErr w:type="spellEnd"/>
      <w:r w:rsidRPr="006C309F">
        <w:rPr>
          <w:rFonts w:asciiTheme="minorHAnsi" w:eastAsia="Times New Roman" w:hAnsiTheme="minorHAnsi" w:cstheme="minorHAnsi"/>
          <w:szCs w:val="24"/>
        </w:rPr>
        <w:t xml:space="preserve"> or a glove selection guide (e.g. </w:t>
      </w:r>
      <w:hyperlink r:id="rId18" w:anchor="hp" w:history="1">
        <w:r w:rsidRPr="006C309F">
          <w:rPr>
            <w:rStyle w:val="Hyperlink"/>
            <w:rFonts w:asciiTheme="minorHAnsi" w:eastAsia="Times New Roman" w:hAnsiTheme="minorHAnsi" w:cstheme="minorHAnsi"/>
            <w:szCs w:val="24"/>
          </w:rPr>
          <w:t>Ansell Chemical Protection Guide</w:t>
        </w:r>
      </w:hyperlink>
      <w:r w:rsidRPr="006C309F">
        <w:rPr>
          <w:rFonts w:asciiTheme="minorHAnsi" w:eastAsia="Times New Roman" w:hAnsiTheme="minorHAnsi" w:cstheme="minorHAnsi"/>
          <w:szCs w:val="24"/>
        </w:rPr>
        <w:t>) to identify appropriate glove type.</w:t>
      </w:r>
    </w:p>
    <w:p w14:paraId="109B40DB" w14:textId="312D34EB" w:rsidR="0084356E" w:rsidRPr="00154F6C" w:rsidRDefault="0084356E" w:rsidP="00F9588C">
      <w:pPr>
        <w:pStyle w:val="ListParagraph"/>
        <w:numPr>
          <w:ilvl w:val="1"/>
          <w:numId w:val="14"/>
        </w:numPr>
        <w:rPr>
          <w:rFonts w:asciiTheme="minorHAnsi" w:hAnsiTheme="minorHAnsi" w:cstheme="minorHAnsi"/>
          <w:bCs/>
          <w:szCs w:val="24"/>
        </w:rPr>
      </w:pPr>
      <w:r w:rsidRPr="00154F6C">
        <w:rPr>
          <w:rFonts w:asciiTheme="minorHAnsi" w:hAnsiTheme="minorHAnsi" w:cstheme="minorHAnsi"/>
          <w:bCs/>
          <w:szCs w:val="24"/>
        </w:rPr>
        <w:t>Additional fire</w:t>
      </w:r>
      <w:r w:rsidR="00FE45D2" w:rsidRPr="00154F6C">
        <w:rPr>
          <w:rFonts w:asciiTheme="minorHAnsi" w:hAnsiTheme="minorHAnsi" w:cstheme="minorHAnsi"/>
          <w:bCs/>
          <w:szCs w:val="24"/>
        </w:rPr>
        <w:t xml:space="preserve"> </w:t>
      </w:r>
      <w:r w:rsidRPr="00154F6C">
        <w:rPr>
          <w:rFonts w:asciiTheme="minorHAnsi" w:hAnsiTheme="minorHAnsi" w:cstheme="minorHAnsi"/>
          <w:bCs/>
          <w:szCs w:val="24"/>
        </w:rPr>
        <w:t>resistant gloves may be necessary depending on the task.</w:t>
      </w:r>
    </w:p>
    <w:p w14:paraId="2F13C69C" w14:textId="77777777" w:rsidR="0084356E" w:rsidRPr="00154F6C" w:rsidRDefault="0084356E" w:rsidP="00154F6C">
      <w:pPr>
        <w:spacing w:after="0" w:line="240" w:lineRule="auto"/>
        <w:rPr>
          <w:rFonts w:cstheme="minorHAnsi"/>
          <w:bCs/>
          <w:sz w:val="24"/>
          <w:szCs w:val="24"/>
        </w:rPr>
      </w:pPr>
      <w:r w:rsidRPr="00154F6C">
        <w:rPr>
          <w:rFonts w:cstheme="minorHAnsi"/>
          <w:bCs/>
          <w:sz w:val="24"/>
          <w:szCs w:val="24"/>
        </w:rPr>
        <w:t>Additional PPE for potentially explosive substances or by-products:</w:t>
      </w:r>
    </w:p>
    <w:p w14:paraId="65BEA4B1" w14:textId="22755E5A" w:rsidR="0084356E" w:rsidRDefault="0084356E" w:rsidP="00F9588C">
      <w:pPr>
        <w:pStyle w:val="ListParagraph"/>
        <w:numPr>
          <w:ilvl w:val="0"/>
          <w:numId w:val="15"/>
        </w:numPr>
        <w:rPr>
          <w:rFonts w:asciiTheme="minorHAnsi" w:hAnsiTheme="minorHAnsi" w:cstheme="minorHAnsi"/>
          <w:bCs/>
          <w:szCs w:val="24"/>
        </w:rPr>
      </w:pPr>
      <w:r w:rsidRPr="00154F6C">
        <w:rPr>
          <w:rFonts w:asciiTheme="minorHAnsi" w:hAnsiTheme="minorHAnsi" w:cstheme="minorHAnsi"/>
          <w:bCs/>
          <w:szCs w:val="24"/>
        </w:rPr>
        <w:t>Heavyweight gloves (such as anti-static PVC gauntlets)</w:t>
      </w:r>
    </w:p>
    <w:p w14:paraId="0BB168C2" w14:textId="7A42EB99" w:rsidR="00CE61C9" w:rsidRPr="00154F6C" w:rsidRDefault="00CE61C9" w:rsidP="00F9588C">
      <w:pPr>
        <w:pStyle w:val="ListParagraph"/>
        <w:numPr>
          <w:ilvl w:val="0"/>
          <w:numId w:val="15"/>
        </w:numPr>
        <w:rPr>
          <w:rFonts w:asciiTheme="minorHAnsi" w:hAnsiTheme="minorHAnsi" w:cstheme="minorHAnsi"/>
          <w:bCs/>
          <w:szCs w:val="24"/>
        </w:rPr>
      </w:pPr>
      <w:r w:rsidRPr="00CE61C9">
        <w:rPr>
          <w:rFonts w:asciiTheme="minorHAnsi" w:hAnsiTheme="minorHAnsi" w:cstheme="minorHAnsi"/>
          <w:bCs/>
          <w:szCs w:val="24"/>
        </w:rPr>
        <w:t xml:space="preserve">Avoid wearing synthetic clothing while working with </w:t>
      </w:r>
      <w:proofErr w:type="spellStart"/>
      <w:r w:rsidRPr="00CE61C9">
        <w:rPr>
          <w:rFonts w:asciiTheme="minorHAnsi" w:hAnsiTheme="minorHAnsi" w:cstheme="minorHAnsi"/>
          <w:bCs/>
          <w:szCs w:val="24"/>
        </w:rPr>
        <w:t>pyrophorics</w:t>
      </w:r>
      <w:proofErr w:type="spellEnd"/>
      <w:r>
        <w:rPr>
          <w:rFonts w:asciiTheme="minorHAnsi" w:hAnsiTheme="minorHAnsi" w:cstheme="minorHAnsi"/>
          <w:bCs/>
          <w:szCs w:val="24"/>
        </w:rPr>
        <w:t>.</w:t>
      </w:r>
    </w:p>
    <w:p w14:paraId="5C034FB8" w14:textId="61166BA8" w:rsidR="0084356E" w:rsidRPr="00154F6C" w:rsidRDefault="0084356E" w:rsidP="00154F6C">
      <w:pPr>
        <w:spacing w:after="0" w:line="240" w:lineRule="auto"/>
        <w:rPr>
          <w:rFonts w:cstheme="minorHAnsi"/>
          <w:bCs/>
          <w:sz w:val="24"/>
          <w:szCs w:val="24"/>
        </w:rPr>
      </w:pPr>
    </w:p>
    <w:p w14:paraId="1B375DD3" w14:textId="3A82D130" w:rsidR="0084356E" w:rsidRPr="001E7BC4" w:rsidRDefault="0084356E" w:rsidP="00154F6C">
      <w:pPr>
        <w:pStyle w:val="Heading2"/>
        <w:spacing w:after="0" w:line="240" w:lineRule="auto"/>
        <w:rPr>
          <w:u w:val="none"/>
        </w:rPr>
      </w:pPr>
      <w:r w:rsidRPr="001E7BC4">
        <w:rPr>
          <w:u w:val="none"/>
        </w:rPr>
        <w:t>Special Handling Proc</w:t>
      </w:r>
      <w:r w:rsidR="00EE7C37" w:rsidRPr="001E7BC4">
        <w:rPr>
          <w:u w:val="none"/>
        </w:rPr>
        <w:t>edures and Storage Requirements</w:t>
      </w:r>
    </w:p>
    <w:p w14:paraId="7E60D25A" w14:textId="007910CE" w:rsidR="0084356E" w:rsidRPr="00154F6C" w:rsidRDefault="0084356E" w:rsidP="00F9588C">
      <w:pPr>
        <w:pStyle w:val="ListParagraph"/>
        <w:numPr>
          <w:ilvl w:val="0"/>
          <w:numId w:val="15"/>
        </w:numPr>
        <w:rPr>
          <w:rFonts w:ascii="Calibri" w:hAnsi="Calibri" w:cs="Calibri"/>
          <w:bCs/>
          <w:szCs w:val="24"/>
        </w:rPr>
      </w:pPr>
      <w:r w:rsidRPr="00154F6C">
        <w:rPr>
          <w:rFonts w:ascii="Calibri" w:hAnsi="Calibri" w:cs="Calibri"/>
          <w:bCs/>
          <w:szCs w:val="24"/>
        </w:rPr>
        <w:t xml:space="preserve">Store and use pyrophoric chemicals under an inert atmosphere or under kerosene as appropriate. </w:t>
      </w:r>
    </w:p>
    <w:p w14:paraId="6372B044" w14:textId="21036DE9" w:rsidR="0084356E" w:rsidRPr="00154F6C" w:rsidRDefault="0084356E" w:rsidP="00F9588C">
      <w:pPr>
        <w:pStyle w:val="ListParagraph"/>
        <w:numPr>
          <w:ilvl w:val="0"/>
          <w:numId w:val="15"/>
        </w:numPr>
        <w:rPr>
          <w:rFonts w:ascii="Calibri" w:hAnsi="Calibri" w:cs="Calibri"/>
          <w:bCs/>
          <w:szCs w:val="24"/>
        </w:rPr>
      </w:pPr>
      <w:r w:rsidRPr="00154F6C">
        <w:rPr>
          <w:rFonts w:ascii="Calibri" w:hAnsi="Calibri" w:cs="Calibri"/>
          <w:bCs/>
          <w:szCs w:val="24"/>
        </w:rPr>
        <w:t>Store in secondary containers, away from flammables and oxidizers. (You may be able to reuse the secondary container provided by the manufacturer.)</w:t>
      </w:r>
    </w:p>
    <w:p w14:paraId="41E11E5C" w14:textId="2EFD69CE" w:rsidR="0084356E" w:rsidRPr="00154F6C" w:rsidRDefault="0084356E" w:rsidP="00F9588C">
      <w:pPr>
        <w:pStyle w:val="ListParagraph"/>
        <w:numPr>
          <w:ilvl w:val="0"/>
          <w:numId w:val="15"/>
        </w:numPr>
        <w:rPr>
          <w:rFonts w:ascii="Calibri" w:hAnsi="Calibri" w:cs="Calibri"/>
          <w:bCs/>
          <w:szCs w:val="24"/>
        </w:rPr>
      </w:pPr>
      <w:r w:rsidRPr="00154F6C">
        <w:rPr>
          <w:rFonts w:ascii="Calibri" w:hAnsi="Calibri" w:cs="Calibri"/>
          <w:bCs/>
          <w:szCs w:val="24"/>
        </w:rPr>
        <w:t>Avoid areas with heat, flames, and water</w:t>
      </w:r>
      <w:r w:rsidR="00C1408A">
        <w:rPr>
          <w:rFonts w:ascii="Calibri" w:hAnsi="Calibri" w:cs="Calibri"/>
          <w:bCs/>
          <w:szCs w:val="24"/>
        </w:rPr>
        <w:t xml:space="preserve"> sources</w:t>
      </w:r>
      <w:r w:rsidRPr="00154F6C">
        <w:rPr>
          <w:rFonts w:ascii="Calibri" w:hAnsi="Calibri" w:cs="Calibri"/>
          <w:bCs/>
          <w:szCs w:val="24"/>
        </w:rPr>
        <w:t xml:space="preserve">. </w:t>
      </w:r>
    </w:p>
    <w:p w14:paraId="067B52E8" w14:textId="4E3FD002" w:rsidR="00C1408A" w:rsidRDefault="0084356E" w:rsidP="00F9588C">
      <w:pPr>
        <w:pStyle w:val="ListParagraph"/>
        <w:numPr>
          <w:ilvl w:val="0"/>
          <w:numId w:val="15"/>
        </w:numPr>
        <w:rPr>
          <w:rFonts w:ascii="Calibri" w:hAnsi="Calibri" w:cs="Calibri"/>
          <w:bCs/>
          <w:szCs w:val="24"/>
        </w:rPr>
      </w:pPr>
      <w:r w:rsidRPr="00154F6C">
        <w:rPr>
          <w:rFonts w:ascii="Calibri" w:hAnsi="Calibri" w:cs="Calibri"/>
          <w:bCs/>
          <w:szCs w:val="24"/>
        </w:rPr>
        <w:t>Some of these materials may need to be kept below threshold temperatures.</w:t>
      </w:r>
    </w:p>
    <w:p w14:paraId="6A0FC3B9" w14:textId="55384E47" w:rsidR="00C1408A" w:rsidRPr="009F5E22" w:rsidRDefault="0069667D" w:rsidP="00F9588C">
      <w:pPr>
        <w:pStyle w:val="ListParagraph"/>
        <w:numPr>
          <w:ilvl w:val="0"/>
          <w:numId w:val="15"/>
        </w:numPr>
        <w:rPr>
          <w:rFonts w:ascii="Calibri" w:hAnsi="Calibri" w:cs="Calibri"/>
          <w:bCs/>
          <w:szCs w:val="24"/>
        </w:rPr>
      </w:pPr>
      <w:r w:rsidRPr="002E678A">
        <w:rPr>
          <w:rFonts w:ascii="Calibri" w:hAnsi="Calibri" w:cs="Calibri"/>
          <w:bCs/>
          <w:szCs w:val="24"/>
        </w:rPr>
        <w:lastRenderedPageBreak/>
        <w:t>For pyrophoric materials stored in solvents</w:t>
      </w:r>
      <w:r w:rsidR="002E678A" w:rsidRPr="002E678A">
        <w:rPr>
          <w:rFonts w:ascii="Calibri" w:hAnsi="Calibri" w:cs="Calibri"/>
          <w:bCs/>
          <w:szCs w:val="24"/>
        </w:rPr>
        <w:t xml:space="preserve">, </w:t>
      </w:r>
      <w:r w:rsidR="002E678A">
        <w:rPr>
          <w:rFonts w:ascii="Calibri" w:hAnsi="Calibri" w:cs="Calibri"/>
          <w:bCs/>
          <w:szCs w:val="24"/>
        </w:rPr>
        <w:t>d</w:t>
      </w:r>
      <w:r w:rsidR="00C1408A" w:rsidRPr="002E678A">
        <w:rPr>
          <w:rFonts w:ascii="Calibri" w:hAnsi="Calibri" w:cs="Calibri"/>
          <w:bCs/>
          <w:szCs w:val="24"/>
        </w:rPr>
        <w:t xml:space="preserve">o not allow the solvents to dry out. </w:t>
      </w:r>
      <w:r w:rsidR="002E678A" w:rsidRPr="002E678A">
        <w:rPr>
          <w:rFonts w:ascii="Calibri" w:hAnsi="Calibri" w:cs="Calibri"/>
          <w:bCs/>
          <w:szCs w:val="24"/>
        </w:rPr>
        <w:t>Check periodically to e</w:t>
      </w:r>
      <w:r w:rsidR="00C1408A" w:rsidRPr="002E678A">
        <w:rPr>
          <w:rFonts w:ascii="Calibri" w:hAnsi="Calibri" w:cs="Calibri"/>
          <w:bCs/>
          <w:szCs w:val="24"/>
        </w:rPr>
        <w:t xml:space="preserve">nsure </w:t>
      </w:r>
      <w:r w:rsidRPr="002E678A">
        <w:rPr>
          <w:rFonts w:ascii="Calibri" w:hAnsi="Calibri" w:cs="Calibri"/>
          <w:bCs/>
          <w:szCs w:val="24"/>
        </w:rPr>
        <w:t xml:space="preserve">there is a </w:t>
      </w:r>
      <w:r w:rsidR="00C1408A" w:rsidRPr="002E678A">
        <w:rPr>
          <w:rFonts w:ascii="Calibri" w:hAnsi="Calibri" w:cs="Calibri"/>
          <w:bCs/>
          <w:szCs w:val="24"/>
        </w:rPr>
        <w:t xml:space="preserve">visible amount of solvent is in the container all the time </w:t>
      </w:r>
    </w:p>
    <w:p w14:paraId="3D5E7C9F" w14:textId="7624AA6C" w:rsidR="00154F6C" w:rsidRPr="00154F6C" w:rsidRDefault="00154F6C" w:rsidP="00154F6C">
      <w:pPr>
        <w:spacing w:after="0" w:line="240" w:lineRule="auto"/>
        <w:rPr>
          <w:rFonts w:cstheme="minorHAnsi"/>
          <w:bCs/>
          <w:sz w:val="24"/>
          <w:szCs w:val="24"/>
        </w:rPr>
      </w:pPr>
    </w:p>
    <w:p w14:paraId="12D4B414" w14:textId="515B906E" w:rsidR="0084356E" w:rsidRPr="001E7BC4" w:rsidRDefault="00EE7C37" w:rsidP="00154F6C">
      <w:pPr>
        <w:pStyle w:val="Heading2"/>
        <w:spacing w:after="0" w:line="240" w:lineRule="auto"/>
        <w:rPr>
          <w:u w:val="none"/>
        </w:rPr>
      </w:pPr>
      <w:r w:rsidRPr="001E7BC4">
        <w:rPr>
          <w:u w:val="none"/>
        </w:rPr>
        <w:t>Decontamination Procedures</w:t>
      </w:r>
    </w:p>
    <w:p w14:paraId="5029A24F" w14:textId="6CDFC7AF" w:rsidR="0084356E" w:rsidRDefault="0084356E" w:rsidP="00154F6C">
      <w:pPr>
        <w:spacing w:after="0" w:line="240" w:lineRule="auto"/>
        <w:rPr>
          <w:rFonts w:cstheme="minorHAnsi"/>
          <w:bCs/>
          <w:sz w:val="24"/>
          <w:szCs w:val="24"/>
        </w:rPr>
      </w:pPr>
      <w:r w:rsidRPr="00154F6C">
        <w:rPr>
          <w:rFonts w:cstheme="minorHAnsi"/>
          <w:bCs/>
          <w:sz w:val="24"/>
          <w:szCs w:val="24"/>
        </w:rPr>
        <w:t>Review the chemical Safety Data Sheet for guidance on cleaning specific materials.</w:t>
      </w:r>
    </w:p>
    <w:p w14:paraId="5FFC824D" w14:textId="77777777" w:rsidR="00154F6C" w:rsidRPr="00154F6C" w:rsidRDefault="00154F6C" w:rsidP="00154F6C">
      <w:pPr>
        <w:spacing w:after="0" w:line="240" w:lineRule="auto"/>
        <w:rPr>
          <w:rFonts w:cstheme="minorHAnsi"/>
          <w:bCs/>
          <w:sz w:val="24"/>
          <w:szCs w:val="24"/>
        </w:rPr>
      </w:pPr>
    </w:p>
    <w:p w14:paraId="156927EE" w14:textId="32BBC945" w:rsidR="0084356E" w:rsidRPr="001E7BC4" w:rsidRDefault="00EE7C37" w:rsidP="00154F6C">
      <w:pPr>
        <w:pStyle w:val="Heading2"/>
        <w:spacing w:after="0" w:line="240" w:lineRule="auto"/>
        <w:rPr>
          <w:u w:val="none"/>
        </w:rPr>
      </w:pPr>
      <w:r w:rsidRPr="001E7BC4">
        <w:rPr>
          <w:u w:val="none"/>
        </w:rPr>
        <w:t>Waste Disposal</w:t>
      </w:r>
    </w:p>
    <w:p w14:paraId="45576C56" w14:textId="36CFD235" w:rsidR="0084356E" w:rsidRPr="00154F6C" w:rsidRDefault="0084356E" w:rsidP="00154F6C">
      <w:pPr>
        <w:spacing w:after="0" w:line="240" w:lineRule="auto"/>
        <w:rPr>
          <w:rFonts w:cstheme="minorHAnsi"/>
          <w:bCs/>
          <w:sz w:val="24"/>
          <w:szCs w:val="24"/>
        </w:rPr>
      </w:pPr>
      <w:r w:rsidRPr="00154F6C">
        <w:rPr>
          <w:rFonts w:cstheme="minorHAnsi"/>
          <w:bCs/>
          <w:sz w:val="24"/>
          <w:szCs w:val="24"/>
        </w:rPr>
        <w:t xml:space="preserve">Waste </w:t>
      </w:r>
      <w:proofErr w:type="spellStart"/>
      <w:r w:rsidRPr="00154F6C">
        <w:rPr>
          <w:rFonts w:cstheme="minorHAnsi"/>
          <w:bCs/>
          <w:sz w:val="24"/>
          <w:szCs w:val="24"/>
        </w:rPr>
        <w:t>pyrophorics</w:t>
      </w:r>
      <w:proofErr w:type="spellEnd"/>
      <w:r w:rsidRPr="00154F6C">
        <w:rPr>
          <w:rFonts w:cstheme="minorHAnsi"/>
          <w:bCs/>
          <w:sz w:val="24"/>
          <w:szCs w:val="24"/>
        </w:rPr>
        <w:t xml:space="preserve"> should be</w:t>
      </w:r>
      <w:r w:rsidR="002E678A">
        <w:rPr>
          <w:rFonts w:cstheme="minorHAnsi"/>
          <w:bCs/>
          <w:sz w:val="24"/>
          <w:szCs w:val="24"/>
        </w:rPr>
        <w:t xml:space="preserve"> properly sealed to prevent exposure to air and moisture and</w:t>
      </w:r>
      <w:r w:rsidRPr="00154F6C">
        <w:rPr>
          <w:rFonts w:cstheme="minorHAnsi"/>
          <w:bCs/>
          <w:sz w:val="24"/>
          <w:szCs w:val="24"/>
        </w:rPr>
        <w:t xml:space="preserve"> disposed of IMMEDIATELY through </w:t>
      </w:r>
      <w:proofErr w:type="spellStart"/>
      <w:r w:rsidRPr="00154F6C">
        <w:rPr>
          <w:rFonts w:cstheme="minorHAnsi"/>
          <w:bCs/>
          <w:sz w:val="24"/>
          <w:szCs w:val="24"/>
        </w:rPr>
        <w:t>OEHS</w:t>
      </w:r>
      <w:proofErr w:type="spellEnd"/>
      <w:r w:rsidRPr="00154F6C">
        <w:rPr>
          <w:rFonts w:cstheme="minorHAnsi"/>
          <w:bCs/>
          <w:sz w:val="24"/>
          <w:szCs w:val="24"/>
        </w:rPr>
        <w:t xml:space="preserve"> Hazardous Waste Management.</w:t>
      </w:r>
      <w:r w:rsidR="00154F6C">
        <w:rPr>
          <w:rFonts w:cstheme="minorHAnsi"/>
          <w:bCs/>
          <w:sz w:val="24"/>
          <w:szCs w:val="24"/>
        </w:rPr>
        <w:t xml:space="preserve"> </w:t>
      </w:r>
      <w:proofErr w:type="spellStart"/>
      <w:r w:rsidRPr="00154F6C">
        <w:rPr>
          <w:rFonts w:cstheme="minorHAnsi"/>
          <w:bCs/>
          <w:sz w:val="24"/>
          <w:szCs w:val="24"/>
        </w:rPr>
        <w:t>Pyrophorics</w:t>
      </w:r>
      <w:proofErr w:type="spellEnd"/>
      <w:r w:rsidRPr="00154F6C">
        <w:rPr>
          <w:rFonts w:cstheme="minorHAnsi"/>
          <w:bCs/>
          <w:sz w:val="24"/>
          <w:szCs w:val="24"/>
        </w:rPr>
        <w:t xml:space="preserve"> must NOT be allowed to accumulate.</w:t>
      </w:r>
    </w:p>
    <w:p w14:paraId="45E3FC3A" w14:textId="77777777" w:rsidR="0084356E" w:rsidRPr="00154F6C" w:rsidRDefault="0084356E" w:rsidP="00154F6C">
      <w:pPr>
        <w:spacing w:after="0" w:line="240" w:lineRule="auto"/>
        <w:rPr>
          <w:rFonts w:cstheme="minorHAnsi"/>
          <w:bCs/>
          <w:sz w:val="24"/>
          <w:szCs w:val="24"/>
        </w:rPr>
      </w:pPr>
    </w:p>
    <w:p w14:paraId="63B67B13" w14:textId="61CFAA6F" w:rsidR="0084356E" w:rsidRDefault="0084356E" w:rsidP="00154F6C">
      <w:pPr>
        <w:spacing w:after="0" w:line="240" w:lineRule="auto"/>
        <w:rPr>
          <w:rFonts w:cstheme="minorHAnsi"/>
          <w:bCs/>
          <w:sz w:val="24"/>
          <w:szCs w:val="24"/>
        </w:rPr>
      </w:pPr>
      <w:r w:rsidRPr="00154F6C">
        <w:rPr>
          <w:rFonts w:cstheme="minorHAnsi"/>
          <w:bCs/>
          <w:sz w:val="24"/>
          <w:szCs w:val="24"/>
        </w:rPr>
        <w:t xml:space="preserve">Do not dispose of waste by dumping down a drain or discarding in regular trash containers, unless authorized </w:t>
      </w:r>
      <w:r w:rsidR="00EE7C37">
        <w:rPr>
          <w:rFonts w:cstheme="minorHAnsi"/>
          <w:bCs/>
          <w:sz w:val="24"/>
          <w:szCs w:val="24"/>
        </w:rPr>
        <w:t xml:space="preserve">in writing </w:t>
      </w:r>
      <w:r w:rsidRPr="00154F6C">
        <w:rPr>
          <w:rFonts w:cstheme="minorHAnsi"/>
          <w:bCs/>
          <w:sz w:val="24"/>
          <w:szCs w:val="24"/>
        </w:rPr>
        <w:t xml:space="preserve">by </w:t>
      </w:r>
      <w:proofErr w:type="spellStart"/>
      <w:r w:rsidRPr="00154F6C">
        <w:rPr>
          <w:rFonts w:cstheme="minorHAnsi"/>
          <w:bCs/>
          <w:sz w:val="24"/>
          <w:szCs w:val="24"/>
        </w:rPr>
        <w:t>OEHS</w:t>
      </w:r>
      <w:proofErr w:type="spellEnd"/>
      <w:r w:rsidRPr="00154F6C">
        <w:rPr>
          <w:rFonts w:cstheme="minorHAnsi"/>
          <w:bCs/>
          <w:sz w:val="24"/>
          <w:szCs w:val="24"/>
        </w:rPr>
        <w:t xml:space="preserve">.  Submit requests to </w:t>
      </w:r>
      <w:proofErr w:type="spellStart"/>
      <w:r w:rsidRPr="00154F6C">
        <w:rPr>
          <w:rFonts w:cstheme="minorHAnsi"/>
          <w:bCs/>
          <w:sz w:val="24"/>
          <w:szCs w:val="24"/>
        </w:rPr>
        <w:t>OEHS</w:t>
      </w:r>
      <w:proofErr w:type="spellEnd"/>
      <w:r w:rsidRPr="00154F6C">
        <w:rPr>
          <w:rFonts w:cstheme="minorHAnsi"/>
          <w:bCs/>
          <w:sz w:val="24"/>
          <w:szCs w:val="24"/>
        </w:rPr>
        <w:t xml:space="preserve"> for waste containers, labels, and waste collection.  Also, refer to the </w:t>
      </w:r>
      <w:proofErr w:type="spellStart"/>
      <w:r w:rsidRPr="00154F6C">
        <w:rPr>
          <w:rFonts w:cstheme="minorHAnsi"/>
          <w:bCs/>
          <w:sz w:val="24"/>
          <w:szCs w:val="24"/>
        </w:rPr>
        <w:t>OEHS</w:t>
      </w:r>
      <w:proofErr w:type="spellEnd"/>
      <w:r w:rsidRPr="00154F6C">
        <w:rPr>
          <w:rFonts w:cstheme="minorHAnsi"/>
          <w:bCs/>
          <w:sz w:val="24"/>
          <w:szCs w:val="24"/>
        </w:rPr>
        <w:t xml:space="preserve"> Hazardous Waste Management web page and WSU Chemical Hygiene Plan for more information.</w:t>
      </w:r>
    </w:p>
    <w:p w14:paraId="5D8AD178" w14:textId="77777777" w:rsidR="00154F6C" w:rsidRPr="00154F6C" w:rsidRDefault="00154F6C" w:rsidP="00154F6C">
      <w:pPr>
        <w:spacing w:after="0" w:line="240" w:lineRule="auto"/>
        <w:rPr>
          <w:rFonts w:cstheme="minorHAnsi"/>
          <w:bCs/>
          <w:sz w:val="24"/>
          <w:szCs w:val="24"/>
        </w:rPr>
      </w:pPr>
    </w:p>
    <w:p w14:paraId="0536CA46" w14:textId="46FE8CB1" w:rsidR="00BA2DDA" w:rsidRDefault="00BA2DDA" w:rsidP="00BA2DDA">
      <w:pPr>
        <w:pStyle w:val="Heading1"/>
        <w:jc w:val="left"/>
        <w:rPr>
          <w:b/>
        </w:rPr>
      </w:pPr>
      <w:r w:rsidRPr="00EE706A">
        <w:rPr>
          <w:b/>
        </w:rPr>
        <w:t>Spill procedures</w:t>
      </w:r>
    </w:p>
    <w:p w14:paraId="2E6843C9" w14:textId="1F69DEF3" w:rsidR="00756DB7" w:rsidRPr="00F51673" w:rsidRDefault="00756DB7" w:rsidP="00F51673">
      <w:pPr>
        <w:rPr>
          <w:sz w:val="24"/>
          <w:szCs w:val="24"/>
        </w:rPr>
      </w:pPr>
      <w:r w:rsidRPr="00F51673">
        <w:rPr>
          <w:sz w:val="24"/>
          <w:szCs w:val="24"/>
        </w:rPr>
        <w:t xml:space="preserve">For spills of any size of pyrophoric material </w:t>
      </w:r>
      <w:r w:rsidRPr="00F51673">
        <w:rPr>
          <w:b/>
          <w:sz w:val="24"/>
          <w:szCs w:val="24"/>
        </w:rPr>
        <w:t>DO NOT</w:t>
      </w:r>
      <w:r w:rsidRPr="00F51673">
        <w:rPr>
          <w:sz w:val="24"/>
          <w:szCs w:val="24"/>
        </w:rPr>
        <w:t xml:space="preserve"> attempt to clean up the spill. </w:t>
      </w:r>
      <w:r w:rsidR="00F51673" w:rsidRPr="00F51673">
        <w:rPr>
          <w:sz w:val="24"/>
          <w:szCs w:val="24"/>
        </w:rPr>
        <w:t>I</w:t>
      </w:r>
      <w:r w:rsidRPr="00F51673">
        <w:rPr>
          <w:sz w:val="24"/>
          <w:szCs w:val="24"/>
        </w:rPr>
        <w:t>f safe to do so</w:t>
      </w:r>
      <w:r w:rsidR="00834A82">
        <w:rPr>
          <w:sz w:val="24"/>
          <w:szCs w:val="24"/>
        </w:rPr>
        <w:t>,</w:t>
      </w:r>
      <w:r w:rsidRPr="00F51673">
        <w:rPr>
          <w:sz w:val="24"/>
          <w:szCs w:val="24"/>
        </w:rPr>
        <w:t xml:space="preserve"> </w:t>
      </w:r>
      <w:r w:rsidRPr="00F51673">
        <w:rPr>
          <w:b/>
          <w:sz w:val="24"/>
          <w:szCs w:val="24"/>
        </w:rPr>
        <w:t>only contain</w:t>
      </w:r>
      <w:r w:rsidR="00F51673" w:rsidRPr="00F51673">
        <w:rPr>
          <w:b/>
          <w:sz w:val="24"/>
          <w:szCs w:val="24"/>
        </w:rPr>
        <w:t xml:space="preserve"> the small</w:t>
      </w:r>
      <w:r w:rsidR="00F51673" w:rsidRPr="00F51673">
        <w:rPr>
          <w:sz w:val="24"/>
          <w:szCs w:val="24"/>
        </w:rPr>
        <w:t xml:space="preserve"> </w:t>
      </w:r>
      <w:r w:rsidR="00F51673" w:rsidRPr="00F51673">
        <w:rPr>
          <w:b/>
          <w:sz w:val="24"/>
          <w:szCs w:val="24"/>
        </w:rPr>
        <w:t>spills</w:t>
      </w:r>
      <w:r w:rsidR="00F51673" w:rsidRPr="00F51673">
        <w:rPr>
          <w:sz w:val="24"/>
          <w:szCs w:val="24"/>
        </w:rPr>
        <w:t>. Powdered lime can be used to contain/cover the spills and slow the reaction with air/humidity.  Lime is hydroscopic; keep storage containers closed to prevent absorption of atmospheric moisture.</w:t>
      </w:r>
    </w:p>
    <w:p w14:paraId="5ED7ABFE" w14:textId="587EB5C2" w:rsidR="00BA2DDA" w:rsidRPr="00F51673" w:rsidRDefault="00BA2DDA" w:rsidP="00F9588C">
      <w:pPr>
        <w:pStyle w:val="ListParagraph"/>
        <w:numPr>
          <w:ilvl w:val="1"/>
          <w:numId w:val="1"/>
        </w:numPr>
        <w:ind w:left="706"/>
        <w:rPr>
          <w:rFonts w:asciiTheme="minorHAnsi" w:eastAsia="Calibri" w:hAnsiTheme="minorHAnsi" w:cstheme="minorHAnsi"/>
          <w:szCs w:val="24"/>
        </w:rPr>
      </w:pPr>
      <w:r w:rsidRPr="00F51673">
        <w:rPr>
          <w:rFonts w:asciiTheme="minorHAnsi" w:eastAsia="Calibri" w:hAnsiTheme="minorHAnsi" w:cstheme="minorHAnsi"/>
          <w:szCs w:val="24"/>
        </w:rPr>
        <w:t>Evacuate the spill area</w:t>
      </w:r>
    </w:p>
    <w:p w14:paraId="100FCB24" w14:textId="760E8FA3" w:rsidR="00F51673" w:rsidRPr="00F51673" w:rsidRDefault="00F51673" w:rsidP="00F9588C">
      <w:pPr>
        <w:pStyle w:val="ListParagraph"/>
        <w:numPr>
          <w:ilvl w:val="1"/>
          <w:numId w:val="1"/>
        </w:numPr>
        <w:ind w:left="706"/>
        <w:rPr>
          <w:rFonts w:asciiTheme="minorHAnsi" w:eastAsia="Calibri" w:hAnsiTheme="minorHAnsi" w:cstheme="minorHAnsi"/>
          <w:szCs w:val="24"/>
        </w:rPr>
      </w:pPr>
      <w:r w:rsidRPr="00F51673">
        <w:rPr>
          <w:rFonts w:asciiTheme="minorHAnsi" w:eastAsia="Calibri" w:hAnsiTheme="minorHAnsi" w:cstheme="minorHAnsi"/>
          <w:szCs w:val="24"/>
        </w:rPr>
        <w:t>Call WSU Police (313 577 2222) immediately.</w:t>
      </w:r>
    </w:p>
    <w:p w14:paraId="12EE14BB" w14:textId="77777777" w:rsidR="00BA2DDA" w:rsidRPr="00F51673" w:rsidRDefault="00BA2DDA" w:rsidP="00F9588C">
      <w:pPr>
        <w:pStyle w:val="ListParagraph"/>
        <w:numPr>
          <w:ilvl w:val="1"/>
          <w:numId w:val="1"/>
        </w:numPr>
        <w:ind w:left="706"/>
        <w:rPr>
          <w:rFonts w:asciiTheme="minorHAnsi" w:eastAsia="Calibri" w:hAnsiTheme="minorHAnsi" w:cstheme="minorHAnsi"/>
          <w:szCs w:val="24"/>
        </w:rPr>
      </w:pPr>
      <w:r w:rsidRPr="00F51673">
        <w:rPr>
          <w:rFonts w:asciiTheme="minorHAnsi" w:eastAsia="Calibri" w:hAnsiTheme="minorHAnsi" w:cstheme="minorHAnsi"/>
          <w:szCs w:val="24"/>
        </w:rPr>
        <w:t>Post someone or mark-off the hazardous area with tape and warning signs to keep other people from entering.</w:t>
      </w:r>
    </w:p>
    <w:p w14:paraId="529DFB29" w14:textId="77777777" w:rsidR="00BA2DDA" w:rsidRPr="00F51673" w:rsidRDefault="00BA2DDA" w:rsidP="00F9588C">
      <w:pPr>
        <w:pStyle w:val="ListParagraph"/>
        <w:numPr>
          <w:ilvl w:val="1"/>
          <w:numId w:val="1"/>
        </w:numPr>
        <w:ind w:left="706"/>
        <w:rPr>
          <w:rFonts w:asciiTheme="minorHAnsi" w:eastAsia="Calibri" w:hAnsiTheme="minorHAnsi" w:cstheme="minorHAnsi"/>
          <w:szCs w:val="24"/>
        </w:rPr>
      </w:pPr>
      <w:r w:rsidRPr="00F51673">
        <w:rPr>
          <w:rFonts w:asciiTheme="minorHAnsi" w:eastAsia="Calibri" w:hAnsiTheme="minorHAnsi" w:cstheme="minorHAnsi"/>
          <w:szCs w:val="24"/>
        </w:rPr>
        <w:t>Remain in the vicinity until emergency personnel arrive and provide them with information on the chemicals involved.</w:t>
      </w:r>
    </w:p>
    <w:p w14:paraId="11B93AB3" w14:textId="0DBA4F87" w:rsidR="00BA2DDA" w:rsidRDefault="00BA2DDA" w:rsidP="002C13BC">
      <w:pPr>
        <w:spacing w:after="0" w:line="240" w:lineRule="auto"/>
      </w:pPr>
      <w:r w:rsidRPr="00F51673">
        <w:rPr>
          <w:rFonts w:cstheme="minorHAnsi"/>
          <w:sz w:val="24"/>
          <w:szCs w:val="24"/>
        </w:rPr>
        <w:t xml:space="preserve">For additional information regarding spill response procedures, refer to the </w:t>
      </w:r>
      <w:hyperlink r:id="rId19" w:history="1">
        <w:proofErr w:type="spellStart"/>
        <w:r w:rsidRPr="00F51673">
          <w:rPr>
            <w:rStyle w:val="Hyperlink"/>
            <w:rFonts w:cstheme="minorHAnsi"/>
            <w:sz w:val="24"/>
            <w:szCs w:val="24"/>
          </w:rPr>
          <w:t>OEHS</w:t>
        </w:r>
        <w:proofErr w:type="spellEnd"/>
        <w:r w:rsidRPr="00F51673">
          <w:rPr>
            <w:rStyle w:val="Hyperlink"/>
            <w:rFonts w:cstheme="minorHAnsi"/>
            <w:sz w:val="24"/>
            <w:szCs w:val="24"/>
          </w:rPr>
          <w:t xml:space="preserve"> chemical spill response guidelines</w:t>
        </w:r>
      </w:hyperlink>
      <w:r w:rsidRPr="00F51673">
        <w:rPr>
          <w:rFonts w:cstheme="minorHAnsi"/>
          <w:sz w:val="24"/>
          <w:szCs w:val="24"/>
        </w:rPr>
        <w:t xml:space="preserve">, </w:t>
      </w:r>
      <w:hyperlink r:id="rId20" w:history="1">
        <w:r w:rsidRPr="00F51673">
          <w:rPr>
            <w:rStyle w:val="Hyperlink"/>
            <w:rFonts w:cstheme="minorHAnsi"/>
            <w:sz w:val="24"/>
            <w:szCs w:val="24"/>
          </w:rPr>
          <w:t>WSU Chemical Hygiene Plan</w:t>
        </w:r>
      </w:hyperlink>
      <w:r w:rsidRPr="00F51673">
        <w:rPr>
          <w:rFonts w:cstheme="minorHAnsi"/>
          <w:sz w:val="24"/>
          <w:szCs w:val="24"/>
        </w:rPr>
        <w:t xml:space="preserve">  and </w:t>
      </w:r>
      <w:hyperlink r:id="rId21" w:history="1">
        <w:r w:rsidR="00F51673" w:rsidRPr="00277248">
          <w:rPr>
            <w:rStyle w:val="Hyperlink"/>
            <w:sz w:val="24"/>
            <w:szCs w:val="24"/>
          </w:rPr>
          <w:t>American Chemical Society (ACS) guide for chemical spill response</w:t>
        </w:r>
      </w:hyperlink>
      <w:r w:rsidR="00F51673">
        <w:rPr>
          <w:sz w:val="24"/>
          <w:szCs w:val="24"/>
        </w:rPr>
        <w:t>.</w:t>
      </w:r>
    </w:p>
    <w:p w14:paraId="483A2AFE" w14:textId="77777777" w:rsidR="00BA2DDA" w:rsidRPr="00EE706A" w:rsidRDefault="00BA2DDA" w:rsidP="00BA2DDA">
      <w:pPr>
        <w:pStyle w:val="Heading1"/>
        <w:spacing w:before="120" w:after="120"/>
        <w:jc w:val="left"/>
        <w:rPr>
          <w:b/>
        </w:rPr>
      </w:pPr>
      <w:r w:rsidRPr="00EE706A">
        <w:rPr>
          <w:b/>
        </w:rPr>
        <w:t>Emergency Procedures</w:t>
      </w:r>
    </w:p>
    <w:p w14:paraId="7A902990" w14:textId="77777777" w:rsidR="00BA2DDA" w:rsidRPr="00D676E9" w:rsidRDefault="00BA2DDA"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07976A9C" w14:textId="7419403F" w:rsidR="00BA2DDA" w:rsidRDefault="00BA2DDA" w:rsidP="00FA7124">
      <w:pPr>
        <w:pStyle w:val="ListParagraph"/>
        <w:numPr>
          <w:ilvl w:val="0"/>
          <w:numId w:val="17"/>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w:t>
      </w:r>
      <w:r w:rsidR="004A6287">
        <w:rPr>
          <w:rFonts w:asciiTheme="minorHAnsi" w:eastAsia="Calibri" w:hAnsiTheme="minorHAnsi" w:cstheme="minorHAnsi"/>
          <w:szCs w:val="24"/>
        </w:rPr>
        <w:t xml:space="preserve">Please note that use of </w:t>
      </w:r>
      <w:r w:rsidR="004A6287" w:rsidRPr="004A6287">
        <w:rPr>
          <w:rFonts w:asciiTheme="minorHAnsi" w:eastAsia="Calibri" w:hAnsiTheme="minorHAnsi" w:cstheme="minorHAnsi"/>
          <w:szCs w:val="24"/>
        </w:rPr>
        <w:t xml:space="preserve">ABC and CO2 extinguishers can cause some </w:t>
      </w:r>
      <w:proofErr w:type="spellStart"/>
      <w:r w:rsidR="004A6287" w:rsidRPr="004A6287">
        <w:rPr>
          <w:rFonts w:asciiTheme="minorHAnsi" w:eastAsia="Calibri" w:hAnsiTheme="minorHAnsi" w:cstheme="minorHAnsi"/>
          <w:szCs w:val="24"/>
        </w:rPr>
        <w:t>pyrophorics</w:t>
      </w:r>
      <w:proofErr w:type="spellEnd"/>
      <w:r w:rsidR="004A6287" w:rsidRPr="004A6287">
        <w:rPr>
          <w:rFonts w:asciiTheme="minorHAnsi" w:eastAsia="Calibri" w:hAnsiTheme="minorHAnsi" w:cstheme="minorHAnsi"/>
          <w:szCs w:val="24"/>
        </w:rPr>
        <w:t xml:space="preserve"> to react more vigorously</w:t>
      </w:r>
      <w:r w:rsidR="004A6287">
        <w:rPr>
          <w:rFonts w:asciiTheme="minorHAnsi" w:eastAsia="Calibri" w:hAnsiTheme="minorHAnsi" w:cstheme="minorHAnsi"/>
          <w:szCs w:val="24"/>
        </w:rPr>
        <w:t>.</w:t>
      </w:r>
      <w:r w:rsidR="004A6287" w:rsidRPr="004A6287">
        <w:rPr>
          <w:rFonts w:asciiTheme="minorHAnsi" w:eastAsia="Calibri" w:hAnsiTheme="minorHAnsi" w:cstheme="minorHAnsi"/>
          <w:szCs w:val="24"/>
        </w:rPr>
        <w:t xml:space="preserve"> </w:t>
      </w:r>
    </w:p>
    <w:p w14:paraId="5F7BA9F7" w14:textId="77777777" w:rsidR="00FA7124" w:rsidRPr="009B1CB4" w:rsidRDefault="00FA7124" w:rsidP="00FA7124">
      <w:pPr>
        <w:pStyle w:val="ListParagraph"/>
        <w:numPr>
          <w:ilvl w:val="0"/>
          <w:numId w:val="17"/>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22"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26344B27" w14:textId="77777777" w:rsidR="00FA7124" w:rsidRPr="000E52C6" w:rsidRDefault="00FA7124" w:rsidP="00FA7124">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3F33CDDE" w14:textId="328FB76D" w:rsidR="00834A82" w:rsidRDefault="00834A82">
      <w:pPr>
        <w:rPr>
          <w:rFonts w:eastAsia="Calibri" w:cstheme="minorHAnsi"/>
          <w:sz w:val="24"/>
          <w:szCs w:val="24"/>
        </w:rPr>
      </w:pPr>
      <w:r>
        <w:rPr>
          <w:rFonts w:eastAsia="Calibri" w:cstheme="minorHAnsi"/>
          <w:sz w:val="24"/>
          <w:szCs w:val="24"/>
        </w:rPr>
        <w:br w:type="page"/>
      </w:r>
    </w:p>
    <w:p w14:paraId="416D880D" w14:textId="77777777" w:rsidR="00FA7124" w:rsidRPr="006B1F2E" w:rsidRDefault="00FA7124" w:rsidP="00FA7124">
      <w:pPr>
        <w:pStyle w:val="ListParagraph"/>
        <w:numPr>
          <w:ilvl w:val="0"/>
          <w:numId w:val="11"/>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lastRenderedPageBreak/>
        <w:t>Health Threatening Emergencies</w:t>
      </w:r>
    </w:p>
    <w:p w14:paraId="220942BA" w14:textId="77777777" w:rsidR="00FA7124" w:rsidRPr="006B1F2E" w:rsidRDefault="00FA7124" w:rsidP="00FA7124">
      <w:pPr>
        <w:pStyle w:val="ListParagraph"/>
        <w:numPr>
          <w:ilvl w:val="1"/>
          <w:numId w:val="11"/>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5851918A"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4C494F45"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3372F8BD"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5CBD2900"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5FDAC3A2"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66900780" w14:textId="77777777" w:rsidR="00FA7124" w:rsidRPr="006B1F2E" w:rsidRDefault="00FA7124" w:rsidP="00FA7124">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3E7C97AF" w14:textId="77777777" w:rsidR="00FA7124" w:rsidRPr="00D676E9" w:rsidRDefault="00FA7124" w:rsidP="00FA7124">
      <w:pPr>
        <w:pStyle w:val="ListParagraph"/>
        <w:numPr>
          <w:ilvl w:val="1"/>
          <w:numId w:val="11"/>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4CD3FAC7"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7B4874D6"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25B74010"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02216548" w14:textId="77777777" w:rsidR="00FA7124" w:rsidRPr="006B1F2E" w:rsidRDefault="00FA7124" w:rsidP="00FA7124">
      <w:pPr>
        <w:pStyle w:val="ListParagraph"/>
        <w:numPr>
          <w:ilvl w:val="3"/>
          <w:numId w:val="11"/>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563728DD" w14:textId="77777777" w:rsidR="00FA7124" w:rsidRPr="006B1F2E" w:rsidRDefault="00FA7124" w:rsidP="00FA7124">
      <w:pPr>
        <w:pStyle w:val="ListParagraph"/>
        <w:numPr>
          <w:ilvl w:val="3"/>
          <w:numId w:val="11"/>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1D27787C" w14:textId="77777777" w:rsidR="00FA7124" w:rsidRPr="006B1F2E" w:rsidRDefault="00FA7124" w:rsidP="00FA7124">
      <w:pPr>
        <w:pStyle w:val="ListParagraph"/>
        <w:numPr>
          <w:ilvl w:val="3"/>
          <w:numId w:val="11"/>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0E46017F" w14:textId="77777777" w:rsidR="00FA7124" w:rsidRPr="006B1F2E" w:rsidRDefault="00FA7124" w:rsidP="00FA7124">
      <w:pPr>
        <w:pStyle w:val="ListParagraph"/>
        <w:numPr>
          <w:ilvl w:val="3"/>
          <w:numId w:val="11"/>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2EB40D73"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3"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4C74C3FA" w14:textId="77777777" w:rsidR="00FA7124" w:rsidRPr="006B1F2E" w:rsidRDefault="00FA7124" w:rsidP="00FA7124">
      <w:pPr>
        <w:pStyle w:val="ListParagraph"/>
        <w:numPr>
          <w:ilvl w:val="2"/>
          <w:numId w:val="11"/>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368F276F" w14:textId="77777777" w:rsidR="00FA7124" w:rsidRPr="00D676E9" w:rsidRDefault="00FA7124" w:rsidP="00FA7124">
      <w:pPr>
        <w:pStyle w:val="ListParagraph"/>
        <w:numPr>
          <w:ilvl w:val="0"/>
          <w:numId w:val="11"/>
        </w:numPr>
        <w:ind w:left="360"/>
        <w:rPr>
          <w:rFonts w:ascii="Calibri" w:hAnsi="Calibri" w:cs="Calibri"/>
          <w:b/>
        </w:rPr>
      </w:pPr>
      <w:r w:rsidRPr="00D676E9">
        <w:rPr>
          <w:rFonts w:ascii="Calibri" w:hAnsi="Calibri" w:cs="Calibri"/>
          <w:b/>
        </w:rPr>
        <w:t>Non-Health Threatening Emergencies</w:t>
      </w:r>
    </w:p>
    <w:p w14:paraId="2CE8B075" w14:textId="77777777" w:rsidR="00FA7124" w:rsidRPr="003760F9" w:rsidRDefault="00FA7124" w:rsidP="00FA7124">
      <w:pPr>
        <w:pStyle w:val="ListParagraph"/>
        <w:numPr>
          <w:ilvl w:val="1"/>
          <w:numId w:val="11"/>
        </w:numPr>
        <w:ind w:left="720"/>
        <w:rPr>
          <w:rFonts w:asciiTheme="minorHAnsi" w:hAnsiTheme="minorHAnsi" w:cstheme="minorHAnsi"/>
          <w:b/>
        </w:rPr>
      </w:pPr>
      <w:r w:rsidRPr="003760F9">
        <w:rPr>
          <w:rFonts w:asciiTheme="minorHAnsi" w:hAnsiTheme="minorHAnsi" w:cstheme="minorHAnsi"/>
          <w:b/>
        </w:rPr>
        <w:t>Injuries and Exposures</w:t>
      </w:r>
    </w:p>
    <w:p w14:paraId="75C637E4" w14:textId="77777777" w:rsidR="00FA7124" w:rsidRPr="006B1F2E" w:rsidRDefault="00FA7124" w:rsidP="00FA7124">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505B194B" w14:textId="77777777" w:rsidR="00FA7124" w:rsidRDefault="00FA7124" w:rsidP="00FA7124">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51E628A3" w14:textId="77777777" w:rsidR="00FA7124" w:rsidRDefault="00FA7124" w:rsidP="00FA7124">
      <w:pPr>
        <w:spacing w:after="0" w:line="240" w:lineRule="auto"/>
        <w:ind w:left="706"/>
        <w:rPr>
          <w:rFonts w:cstheme="minorHAnsi"/>
          <w:sz w:val="24"/>
          <w:szCs w:val="24"/>
        </w:rPr>
      </w:pPr>
      <w:r>
        <w:rPr>
          <w:rFonts w:cstheme="minorHAnsi"/>
          <w:sz w:val="24"/>
          <w:szCs w:val="24"/>
        </w:rPr>
        <w:t>3300 East Jefferson, Suite 100</w:t>
      </w:r>
    </w:p>
    <w:p w14:paraId="05B1DF9E" w14:textId="77777777" w:rsidR="00FA7124" w:rsidRDefault="00FA7124" w:rsidP="00FA7124">
      <w:pPr>
        <w:spacing w:after="0" w:line="240" w:lineRule="auto"/>
        <w:ind w:left="706"/>
        <w:rPr>
          <w:rFonts w:cstheme="minorHAnsi"/>
          <w:sz w:val="24"/>
          <w:szCs w:val="24"/>
        </w:rPr>
      </w:pPr>
      <w:r>
        <w:rPr>
          <w:rFonts w:cstheme="minorHAnsi"/>
          <w:sz w:val="24"/>
          <w:szCs w:val="24"/>
        </w:rPr>
        <w:t>Detroit MI 48207</w:t>
      </w:r>
    </w:p>
    <w:p w14:paraId="13DC612E" w14:textId="77777777" w:rsidR="00FA7124" w:rsidRDefault="00FA7124" w:rsidP="00FA7124">
      <w:pPr>
        <w:spacing w:after="0" w:line="240" w:lineRule="auto"/>
        <w:ind w:left="706"/>
        <w:rPr>
          <w:rFonts w:cstheme="minorHAnsi"/>
          <w:sz w:val="24"/>
          <w:szCs w:val="24"/>
        </w:rPr>
      </w:pPr>
      <w:r>
        <w:rPr>
          <w:rFonts w:cstheme="minorHAnsi"/>
          <w:sz w:val="24"/>
          <w:szCs w:val="24"/>
        </w:rPr>
        <w:t>(313) 656-1618</w:t>
      </w:r>
    </w:p>
    <w:p w14:paraId="0888DEB5" w14:textId="77777777" w:rsidR="00FA7124" w:rsidRPr="006B1F2E" w:rsidRDefault="00FA7124" w:rsidP="00FA7124">
      <w:pPr>
        <w:spacing w:after="0" w:line="240" w:lineRule="auto"/>
        <w:ind w:left="706"/>
        <w:rPr>
          <w:rFonts w:cstheme="minorHAnsi"/>
          <w:sz w:val="24"/>
          <w:szCs w:val="24"/>
        </w:rPr>
      </w:pPr>
      <w:r>
        <w:rPr>
          <w:rFonts w:cstheme="minorHAnsi"/>
          <w:sz w:val="24"/>
          <w:szCs w:val="24"/>
        </w:rPr>
        <w:t>Monday – Friday 8:00 AM to 6:30 PM</w:t>
      </w:r>
    </w:p>
    <w:p w14:paraId="05D473B0" w14:textId="77777777" w:rsidR="00FA7124" w:rsidRPr="006B1F2E" w:rsidRDefault="00FA7124" w:rsidP="00FA7124">
      <w:pPr>
        <w:spacing w:after="0" w:line="240" w:lineRule="auto"/>
        <w:ind w:left="706"/>
        <w:rPr>
          <w:rFonts w:cstheme="minorHAnsi"/>
          <w:sz w:val="24"/>
          <w:szCs w:val="24"/>
        </w:rPr>
      </w:pPr>
    </w:p>
    <w:p w14:paraId="4266E7AD" w14:textId="77777777" w:rsidR="00FA7124" w:rsidRPr="006B1F2E" w:rsidRDefault="00FA7124" w:rsidP="00FA7124">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00D2AF4B" w14:textId="77777777" w:rsidR="00FA7124" w:rsidRDefault="00FA7124" w:rsidP="00FA7124">
      <w:pPr>
        <w:spacing w:after="0" w:line="240" w:lineRule="auto"/>
        <w:ind w:left="706"/>
        <w:rPr>
          <w:rFonts w:cstheme="minorHAnsi"/>
          <w:sz w:val="24"/>
          <w:szCs w:val="24"/>
        </w:rPr>
      </w:pPr>
      <w:r>
        <w:rPr>
          <w:rFonts w:cstheme="minorHAnsi"/>
          <w:sz w:val="24"/>
          <w:szCs w:val="24"/>
        </w:rPr>
        <w:t>Henry Ford Hospital – Emergency Room</w:t>
      </w:r>
    </w:p>
    <w:p w14:paraId="2D9B82C0" w14:textId="77777777" w:rsidR="00FA7124" w:rsidRDefault="00FA7124" w:rsidP="00FA7124">
      <w:pPr>
        <w:spacing w:after="0" w:line="240" w:lineRule="auto"/>
        <w:ind w:left="706"/>
        <w:rPr>
          <w:rFonts w:cstheme="minorHAnsi"/>
          <w:sz w:val="24"/>
          <w:szCs w:val="24"/>
        </w:rPr>
      </w:pPr>
      <w:r>
        <w:rPr>
          <w:rFonts w:cstheme="minorHAnsi"/>
          <w:sz w:val="24"/>
          <w:szCs w:val="24"/>
        </w:rPr>
        <w:t>2799 W. Grand Blvd.</w:t>
      </w:r>
    </w:p>
    <w:p w14:paraId="41F3C390" w14:textId="77777777" w:rsidR="00FA7124" w:rsidRDefault="00FA7124" w:rsidP="00FA7124">
      <w:pPr>
        <w:spacing w:after="0" w:line="240" w:lineRule="auto"/>
        <w:ind w:left="706"/>
        <w:rPr>
          <w:rFonts w:cstheme="minorHAnsi"/>
          <w:sz w:val="24"/>
          <w:szCs w:val="24"/>
        </w:rPr>
      </w:pPr>
      <w:r>
        <w:rPr>
          <w:rFonts w:cstheme="minorHAnsi"/>
          <w:sz w:val="24"/>
          <w:szCs w:val="24"/>
        </w:rPr>
        <w:t>Detroit MI 48202</w:t>
      </w:r>
    </w:p>
    <w:p w14:paraId="3FA2390D" w14:textId="77777777" w:rsidR="00FA7124" w:rsidRDefault="00FA7124" w:rsidP="00FA7124">
      <w:pPr>
        <w:spacing w:after="0" w:line="240" w:lineRule="auto"/>
        <w:ind w:left="706"/>
        <w:rPr>
          <w:rFonts w:cstheme="minorHAnsi"/>
          <w:sz w:val="24"/>
          <w:szCs w:val="24"/>
        </w:rPr>
      </w:pPr>
      <w:r>
        <w:rPr>
          <w:rFonts w:cstheme="minorHAnsi"/>
          <w:sz w:val="24"/>
          <w:szCs w:val="24"/>
        </w:rPr>
        <w:t>(313) 916-8742</w:t>
      </w:r>
    </w:p>
    <w:p w14:paraId="4D737FB0" w14:textId="77777777" w:rsidR="00FA7124" w:rsidRDefault="00FA7124" w:rsidP="00FA7124">
      <w:pPr>
        <w:spacing w:after="0" w:line="240" w:lineRule="auto"/>
        <w:ind w:left="706"/>
        <w:rPr>
          <w:rFonts w:cstheme="minorHAnsi"/>
          <w:sz w:val="24"/>
          <w:szCs w:val="24"/>
        </w:rPr>
      </w:pPr>
      <w:r>
        <w:rPr>
          <w:rFonts w:cstheme="minorHAnsi"/>
          <w:sz w:val="24"/>
          <w:szCs w:val="24"/>
        </w:rPr>
        <w:t>OR</w:t>
      </w:r>
    </w:p>
    <w:p w14:paraId="62F66637" w14:textId="77777777" w:rsidR="00FA7124" w:rsidRPr="006B1F2E" w:rsidRDefault="00FA7124" w:rsidP="00FA7124">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21BC3FAC" w14:textId="77777777" w:rsidR="00FA7124" w:rsidRPr="006B1F2E" w:rsidRDefault="00FA7124" w:rsidP="00FA7124">
      <w:pPr>
        <w:spacing w:after="0" w:line="240" w:lineRule="auto"/>
        <w:ind w:left="706"/>
        <w:rPr>
          <w:rFonts w:cstheme="minorHAnsi"/>
          <w:sz w:val="24"/>
          <w:szCs w:val="24"/>
        </w:rPr>
      </w:pPr>
      <w:r w:rsidRPr="006B1F2E">
        <w:rPr>
          <w:rFonts w:cstheme="minorHAnsi"/>
          <w:sz w:val="24"/>
          <w:szCs w:val="24"/>
        </w:rPr>
        <w:t>4201 St. Antoine St, Detroit, MI 48201</w:t>
      </w:r>
    </w:p>
    <w:p w14:paraId="4DE36E58" w14:textId="77777777" w:rsidR="00FA7124" w:rsidRPr="006B1F2E" w:rsidRDefault="00FA7124" w:rsidP="00FA7124">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290CFD0A" w14:textId="77777777" w:rsidR="00FA7124" w:rsidRPr="00EE706A" w:rsidRDefault="00FA7124" w:rsidP="005F77D6">
      <w:pPr>
        <w:pStyle w:val="Heading1"/>
        <w:spacing w:before="120" w:after="120"/>
        <w:jc w:val="left"/>
        <w:rPr>
          <w:b/>
        </w:rPr>
      </w:pPr>
      <w:r w:rsidRPr="00EE706A">
        <w:rPr>
          <w:b/>
        </w:rPr>
        <w:t>Minimum Training Requirements</w:t>
      </w:r>
    </w:p>
    <w:p w14:paraId="0D78C947" w14:textId="77777777" w:rsidR="002922B1" w:rsidRPr="006B1F2E" w:rsidRDefault="002922B1" w:rsidP="002922B1">
      <w:pPr>
        <w:pStyle w:val="ListParagraph"/>
        <w:numPr>
          <w:ilvl w:val="0"/>
          <w:numId w:val="16"/>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6DCE67E1" w14:textId="77777777" w:rsidR="002922B1" w:rsidRPr="00C91455" w:rsidRDefault="002922B1" w:rsidP="002922B1">
      <w:pPr>
        <w:pStyle w:val="ListParagraph"/>
        <w:numPr>
          <w:ilvl w:val="0"/>
          <w:numId w:val="2"/>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4"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227420B2" w14:textId="77777777" w:rsidR="002922B1" w:rsidRPr="006B1F2E" w:rsidRDefault="002922B1" w:rsidP="002922B1">
      <w:pPr>
        <w:pStyle w:val="ListParagraph"/>
        <w:numPr>
          <w:ilvl w:val="1"/>
          <w:numId w:val="2"/>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5C170D2D" w14:textId="77777777" w:rsidR="002922B1" w:rsidRPr="006B1F2E" w:rsidRDefault="002922B1" w:rsidP="002922B1">
      <w:pPr>
        <w:pStyle w:val="ListParagraph"/>
        <w:numPr>
          <w:ilvl w:val="0"/>
          <w:numId w:val="4"/>
        </w:numPr>
        <w:rPr>
          <w:rFonts w:asciiTheme="minorHAnsi" w:eastAsia="Times New Roman" w:hAnsiTheme="minorHAnsi" w:cstheme="minorHAnsi"/>
          <w:szCs w:val="24"/>
        </w:rPr>
      </w:pPr>
      <w:hyperlink r:id="rId25"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7B61603E" w14:textId="77777777" w:rsidR="002922B1" w:rsidRPr="006B1F2E" w:rsidRDefault="002922B1" w:rsidP="002922B1">
      <w:pPr>
        <w:pStyle w:val="ListParagraph"/>
        <w:numPr>
          <w:ilvl w:val="0"/>
          <w:numId w:val="16"/>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61B6361D" w14:textId="77777777" w:rsidR="002922B1" w:rsidRPr="006B1F2E" w:rsidRDefault="002922B1" w:rsidP="002922B1">
      <w:pPr>
        <w:pStyle w:val="ListParagraph"/>
        <w:numPr>
          <w:ilvl w:val="0"/>
          <w:numId w:val="41"/>
        </w:numPr>
        <w:rPr>
          <w:rFonts w:asciiTheme="minorHAnsi" w:eastAsia="Times New Roman" w:hAnsiTheme="minorHAnsi" w:cstheme="minorHAnsi"/>
          <w:szCs w:val="24"/>
          <w:shd w:val="clear" w:color="auto" w:fill="FFFFFF"/>
        </w:rPr>
      </w:pPr>
      <w:hyperlink r:id="rId26"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2646DFA9" w14:textId="77777777" w:rsidR="002922B1" w:rsidRPr="006B1F2E" w:rsidRDefault="002922B1" w:rsidP="002922B1">
      <w:pPr>
        <w:pStyle w:val="ListParagraph"/>
        <w:numPr>
          <w:ilvl w:val="0"/>
          <w:numId w:val="3"/>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07FF2A2B" w14:textId="77777777" w:rsidR="002922B1" w:rsidRPr="006B1F2E" w:rsidRDefault="002922B1" w:rsidP="002922B1">
      <w:pPr>
        <w:pStyle w:val="ListParagraph"/>
        <w:numPr>
          <w:ilvl w:val="0"/>
          <w:numId w:val="3"/>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630169F1" w14:textId="77777777" w:rsidR="002922B1" w:rsidRPr="006B1F2E" w:rsidRDefault="002922B1" w:rsidP="002922B1">
      <w:pPr>
        <w:pStyle w:val="ListParagraph"/>
        <w:numPr>
          <w:ilvl w:val="0"/>
          <w:numId w:val="3"/>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7"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484A36D7" w14:textId="77777777" w:rsidR="002922B1" w:rsidRPr="006B1F2E" w:rsidRDefault="002922B1" w:rsidP="002922B1">
      <w:pPr>
        <w:pStyle w:val="ListParagraph"/>
        <w:numPr>
          <w:ilvl w:val="0"/>
          <w:numId w:val="3"/>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1752498" w14:textId="77777777" w:rsidR="00FA7124" w:rsidRPr="00EE706A" w:rsidRDefault="00FA7124" w:rsidP="005F77D6">
      <w:pPr>
        <w:pStyle w:val="Heading1"/>
        <w:spacing w:before="120" w:after="120"/>
        <w:jc w:val="left"/>
        <w:rPr>
          <w:rFonts w:eastAsia="Calibri"/>
          <w:b/>
        </w:rPr>
      </w:pPr>
      <w:bookmarkStart w:id="0" w:name="_GoBack"/>
      <w:bookmarkEnd w:id="0"/>
      <w:r w:rsidRPr="00EE706A">
        <w:rPr>
          <w:rFonts w:eastAsia="Calibri"/>
          <w:b/>
        </w:rPr>
        <w:t>Laboratory Personnel Review</w:t>
      </w:r>
    </w:p>
    <w:p w14:paraId="5B716FD5" w14:textId="5609924A" w:rsidR="00BA2DDA" w:rsidRPr="006B1F2E" w:rsidRDefault="00FA7124" w:rsidP="00FA7124">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W w:w="10802" w:type="dxa"/>
        <w:tblLook w:val="04A0" w:firstRow="1" w:lastRow="0" w:firstColumn="1" w:lastColumn="0" w:noHBand="0" w:noVBand="1"/>
        <w:tblCaption w:val="Laboratory personnel signature area"/>
        <w:tblDescription w:val="Laboratory personnel working with pyrophoric chemicals must read this procedure and sign it indicating they understand its content."/>
      </w:tblPr>
      <w:tblGrid>
        <w:gridCol w:w="4587"/>
        <w:gridCol w:w="4588"/>
        <w:gridCol w:w="1627"/>
      </w:tblGrid>
      <w:tr w:rsidR="00471C5C" w:rsidRPr="00154F6C" w14:paraId="20BAD6F9" w14:textId="77777777" w:rsidTr="00AA4728">
        <w:trPr>
          <w:trHeight w:val="410"/>
          <w:tblHeader/>
        </w:trPr>
        <w:tc>
          <w:tcPr>
            <w:tcW w:w="4587" w:type="dxa"/>
          </w:tcPr>
          <w:p w14:paraId="6B49D014" w14:textId="77777777" w:rsidR="00471C5C" w:rsidRPr="00154F6C" w:rsidRDefault="00471C5C" w:rsidP="00154F6C">
            <w:pPr>
              <w:rPr>
                <w:rFonts w:asciiTheme="minorHAnsi" w:hAnsiTheme="minorHAnsi" w:cstheme="minorHAnsi"/>
                <w:b/>
                <w:sz w:val="24"/>
                <w:szCs w:val="24"/>
              </w:rPr>
            </w:pPr>
            <w:r w:rsidRPr="00154F6C">
              <w:rPr>
                <w:rFonts w:asciiTheme="minorHAnsi" w:hAnsiTheme="minorHAnsi" w:cstheme="minorHAnsi"/>
                <w:b/>
                <w:sz w:val="24"/>
                <w:szCs w:val="24"/>
              </w:rPr>
              <w:t>Name</w:t>
            </w:r>
          </w:p>
        </w:tc>
        <w:tc>
          <w:tcPr>
            <w:tcW w:w="4588" w:type="dxa"/>
          </w:tcPr>
          <w:p w14:paraId="09C07792" w14:textId="77777777" w:rsidR="00471C5C" w:rsidRPr="00154F6C" w:rsidRDefault="00471C5C" w:rsidP="00154F6C">
            <w:pPr>
              <w:rPr>
                <w:rFonts w:asciiTheme="minorHAnsi" w:hAnsiTheme="minorHAnsi" w:cstheme="minorHAnsi"/>
                <w:b/>
                <w:sz w:val="24"/>
                <w:szCs w:val="24"/>
              </w:rPr>
            </w:pPr>
            <w:r w:rsidRPr="00154F6C">
              <w:rPr>
                <w:rFonts w:asciiTheme="minorHAnsi" w:hAnsiTheme="minorHAnsi" w:cstheme="minorHAnsi"/>
                <w:b/>
                <w:sz w:val="24"/>
                <w:szCs w:val="24"/>
              </w:rPr>
              <w:t>Signature</w:t>
            </w:r>
          </w:p>
        </w:tc>
        <w:tc>
          <w:tcPr>
            <w:tcW w:w="1627" w:type="dxa"/>
          </w:tcPr>
          <w:p w14:paraId="37B7C985" w14:textId="77777777" w:rsidR="00471C5C" w:rsidRPr="00154F6C" w:rsidRDefault="00471C5C" w:rsidP="00154F6C">
            <w:pPr>
              <w:rPr>
                <w:rFonts w:asciiTheme="minorHAnsi" w:hAnsiTheme="minorHAnsi" w:cstheme="minorHAnsi"/>
                <w:b/>
                <w:sz w:val="24"/>
                <w:szCs w:val="24"/>
              </w:rPr>
            </w:pPr>
            <w:r w:rsidRPr="00154F6C">
              <w:rPr>
                <w:rFonts w:asciiTheme="minorHAnsi" w:hAnsiTheme="minorHAnsi" w:cstheme="minorHAnsi"/>
                <w:b/>
                <w:sz w:val="24"/>
                <w:szCs w:val="24"/>
              </w:rPr>
              <w:t>Date</w:t>
            </w:r>
          </w:p>
        </w:tc>
      </w:tr>
      <w:tr w:rsidR="00471C5C" w:rsidRPr="00154F6C" w14:paraId="5EAF19B1" w14:textId="77777777" w:rsidTr="00F5533C">
        <w:trPr>
          <w:trHeight w:val="410"/>
        </w:trPr>
        <w:tc>
          <w:tcPr>
            <w:tcW w:w="4587" w:type="dxa"/>
          </w:tcPr>
          <w:p w14:paraId="3AD5D843" w14:textId="77777777" w:rsidR="00471C5C" w:rsidRPr="00154F6C" w:rsidRDefault="00471C5C" w:rsidP="00154F6C">
            <w:pPr>
              <w:rPr>
                <w:rFonts w:asciiTheme="minorHAnsi" w:hAnsiTheme="minorHAnsi" w:cstheme="minorHAnsi"/>
                <w:sz w:val="24"/>
                <w:szCs w:val="24"/>
              </w:rPr>
            </w:pPr>
          </w:p>
        </w:tc>
        <w:tc>
          <w:tcPr>
            <w:tcW w:w="4588" w:type="dxa"/>
          </w:tcPr>
          <w:p w14:paraId="38D658F5" w14:textId="77777777" w:rsidR="00471C5C" w:rsidRPr="00154F6C" w:rsidRDefault="00471C5C" w:rsidP="00154F6C">
            <w:pPr>
              <w:rPr>
                <w:rFonts w:asciiTheme="minorHAnsi" w:hAnsiTheme="minorHAnsi" w:cstheme="minorHAnsi"/>
                <w:sz w:val="24"/>
                <w:szCs w:val="24"/>
              </w:rPr>
            </w:pPr>
          </w:p>
        </w:tc>
        <w:tc>
          <w:tcPr>
            <w:tcW w:w="1627" w:type="dxa"/>
          </w:tcPr>
          <w:p w14:paraId="121F87F2" w14:textId="77777777" w:rsidR="00471C5C" w:rsidRPr="00154F6C" w:rsidRDefault="00471C5C" w:rsidP="00154F6C">
            <w:pPr>
              <w:rPr>
                <w:rFonts w:asciiTheme="minorHAnsi" w:hAnsiTheme="minorHAnsi" w:cstheme="minorHAnsi"/>
                <w:sz w:val="24"/>
                <w:szCs w:val="24"/>
              </w:rPr>
            </w:pPr>
          </w:p>
        </w:tc>
      </w:tr>
      <w:tr w:rsidR="00471C5C" w:rsidRPr="00154F6C" w14:paraId="43112219" w14:textId="77777777" w:rsidTr="00F5533C">
        <w:trPr>
          <w:trHeight w:val="410"/>
        </w:trPr>
        <w:tc>
          <w:tcPr>
            <w:tcW w:w="4587" w:type="dxa"/>
          </w:tcPr>
          <w:p w14:paraId="7E797FC7" w14:textId="77777777" w:rsidR="00471C5C" w:rsidRPr="00154F6C" w:rsidRDefault="00471C5C" w:rsidP="00154F6C">
            <w:pPr>
              <w:rPr>
                <w:rFonts w:asciiTheme="minorHAnsi" w:hAnsiTheme="minorHAnsi" w:cstheme="minorHAnsi"/>
                <w:sz w:val="24"/>
                <w:szCs w:val="24"/>
              </w:rPr>
            </w:pPr>
          </w:p>
        </w:tc>
        <w:tc>
          <w:tcPr>
            <w:tcW w:w="4588" w:type="dxa"/>
          </w:tcPr>
          <w:p w14:paraId="1627E563" w14:textId="77777777" w:rsidR="00471C5C" w:rsidRPr="00154F6C" w:rsidRDefault="00471C5C" w:rsidP="00154F6C">
            <w:pPr>
              <w:rPr>
                <w:rFonts w:asciiTheme="minorHAnsi" w:hAnsiTheme="minorHAnsi" w:cstheme="minorHAnsi"/>
                <w:sz w:val="24"/>
                <w:szCs w:val="24"/>
              </w:rPr>
            </w:pPr>
          </w:p>
        </w:tc>
        <w:tc>
          <w:tcPr>
            <w:tcW w:w="1627" w:type="dxa"/>
          </w:tcPr>
          <w:p w14:paraId="1397D69E" w14:textId="77777777" w:rsidR="00471C5C" w:rsidRPr="00154F6C" w:rsidRDefault="00471C5C" w:rsidP="00154F6C">
            <w:pPr>
              <w:rPr>
                <w:rFonts w:asciiTheme="minorHAnsi" w:hAnsiTheme="minorHAnsi" w:cstheme="minorHAnsi"/>
                <w:sz w:val="24"/>
                <w:szCs w:val="24"/>
              </w:rPr>
            </w:pPr>
          </w:p>
        </w:tc>
      </w:tr>
      <w:tr w:rsidR="00471C5C" w:rsidRPr="00154F6C" w14:paraId="2DBED071" w14:textId="77777777" w:rsidTr="00F5533C">
        <w:trPr>
          <w:trHeight w:val="410"/>
        </w:trPr>
        <w:tc>
          <w:tcPr>
            <w:tcW w:w="4587" w:type="dxa"/>
          </w:tcPr>
          <w:p w14:paraId="0355E37D" w14:textId="77777777" w:rsidR="00471C5C" w:rsidRPr="00154F6C" w:rsidRDefault="00471C5C" w:rsidP="00154F6C">
            <w:pPr>
              <w:rPr>
                <w:rFonts w:asciiTheme="minorHAnsi" w:hAnsiTheme="minorHAnsi" w:cstheme="minorHAnsi"/>
                <w:sz w:val="24"/>
                <w:szCs w:val="24"/>
              </w:rPr>
            </w:pPr>
          </w:p>
        </w:tc>
        <w:tc>
          <w:tcPr>
            <w:tcW w:w="4588" w:type="dxa"/>
          </w:tcPr>
          <w:p w14:paraId="1104F40D" w14:textId="77777777" w:rsidR="00471C5C" w:rsidRPr="00154F6C" w:rsidRDefault="00471C5C" w:rsidP="00154F6C">
            <w:pPr>
              <w:rPr>
                <w:rFonts w:asciiTheme="minorHAnsi" w:hAnsiTheme="minorHAnsi" w:cstheme="minorHAnsi"/>
                <w:sz w:val="24"/>
                <w:szCs w:val="24"/>
              </w:rPr>
            </w:pPr>
          </w:p>
        </w:tc>
        <w:tc>
          <w:tcPr>
            <w:tcW w:w="1627" w:type="dxa"/>
          </w:tcPr>
          <w:p w14:paraId="06134EB3" w14:textId="77777777" w:rsidR="00471C5C" w:rsidRPr="00154F6C" w:rsidRDefault="00471C5C" w:rsidP="00154F6C">
            <w:pPr>
              <w:rPr>
                <w:rFonts w:asciiTheme="minorHAnsi" w:hAnsiTheme="minorHAnsi" w:cstheme="minorHAnsi"/>
                <w:sz w:val="24"/>
                <w:szCs w:val="24"/>
              </w:rPr>
            </w:pPr>
          </w:p>
        </w:tc>
      </w:tr>
      <w:tr w:rsidR="00471C5C" w:rsidRPr="00154F6C" w14:paraId="0156C89C" w14:textId="77777777" w:rsidTr="00F5533C">
        <w:trPr>
          <w:trHeight w:val="410"/>
        </w:trPr>
        <w:tc>
          <w:tcPr>
            <w:tcW w:w="4587" w:type="dxa"/>
          </w:tcPr>
          <w:p w14:paraId="0C4F475C" w14:textId="77777777" w:rsidR="00471C5C" w:rsidRPr="00154F6C" w:rsidRDefault="00471C5C" w:rsidP="00154F6C">
            <w:pPr>
              <w:rPr>
                <w:rFonts w:asciiTheme="minorHAnsi" w:hAnsiTheme="minorHAnsi" w:cstheme="minorHAnsi"/>
                <w:sz w:val="24"/>
                <w:szCs w:val="24"/>
              </w:rPr>
            </w:pPr>
          </w:p>
        </w:tc>
        <w:tc>
          <w:tcPr>
            <w:tcW w:w="4588" w:type="dxa"/>
          </w:tcPr>
          <w:p w14:paraId="587152C3" w14:textId="77777777" w:rsidR="00471C5C" w:rsidRPr="00154F6C" w:rsidRDefault="00471C5C" w:rsidP="00154F6C">
            <w:pPr>
              <w:rPr>
                <w:rFonts w:asciiTheme="minorHAnsi" w:hAnsiTheme="minorHAnsi" w:cstheme="minorHAnsi"/>
                <w:sz w:val="24"/>
                <w:szCs w:val="24"/>
              </w:rPr>
            </w:pPr>
          </w:p>
        </w:tc>
        <w:tc>
          <w:tcPr>
            <w:tcW w:w="1627" w:type="dxa"/>
          </w:tcPr>
          <w:p w14:paraId="0E80E17A" w14:textId="77777777" w:rsidR="00471C5C" w:rsidRPr="00154F6C" w:rsidRDefault="00471C5C" w:rsidP="00154F6C">
            <w:pPr>
              <w:rPr>
                <w:rFonts w:asciiTheme="minorHAnsi" w:hAnsiTheme="minorHAnsi" w:cstheme="minorHAnsi"/>
                <w:sz w:val="24"/>
                <w:szCs w:val="24"/>
              </w:rPr>
            </w:pPr>
          </w:p>
        </w:tc>
      </w:tr>
      <w:tr w:rsidR="00471C5C" w:rsidRPr="00154F6C" w14:paraId="34477030" w14:textId="77777777" w:rsidTr="00F5533C">
        <w:trPr>
          <w:trHeight w:val="410"/>
        </w:trPr>
        <w:tc>
          <w:tcPr>
            <w:tcW w:w="4587" w:type="dxa"/>
          </w:tcPr>
          <w:p w14:paraId="795AC07E" w14:textId="77777777" w:rsidR="00471C5C" w:rsidRPr="00154F6C" w:rsidRDefault="00471C5C" w:rsidP="00154F6C">
            <w:pPr>
              <w:rPr>
                <w:rFonts w:asciiTheme="minorHAnsi" w:hAnsiTheme="minorHAnsi" w:cstheme="minorHAnsi"/>
                <w:sz w:val="24"/>
                <w:szCs w:val="24"/>
              </w:rPr>
            </w:pPr>
          </w:p>
        </w:tc>
        <w:tc>
          <w:tcPr>
            <w:tcW w:w="4588" w:type="dxa"/>
          </w:tcPr>
          <w:p w14:paraId="299787FA" w14:textId="77777777" w:rsidR="00471C5C" w:rsidRPr="00154F6C" w:rsidRDefault="00471C5C" w:rsidP="00154F6C">
            <w:pPr>
              <w:rPr>
                <w:rFonts w:asciiTheme="minorHAnsi" w:hAnsiTheme="minorHAnsi" w:cstheme="minorHAnsi"/>
                <w:sz w:val="24"/>
                <w:szCs w:val="24"/>
              </w:rPr>
            </w:pPr>
          </w:p>
        </w:tc>
        <w:tc>
          <w:tcPr>
            <w:tcW w:w="1627" w:type="dxa"/>
          </w:tcPr>
          <w:p w14:paraId="35485DE8" w14:textId="77777777" w:rsidR="00471C5C" w:rsidRPr="00154F6C" w:rsidRDefault="00471C5C" w:rsidP="00154F6C">
            <w:pPr>
              <w:rPr>
                <w:rFonts w:asciiTheme="minorHAnsi" w:hAnsiTheme="minorHAnsi" w:cstheme="minorHAnsi"/>
                <w:sz w:val="24"/>
                <w:szCs w:val="24"/>
              </w:rPr>
            </w:pPr>
          </w:p>
        </w:tc>
      </w:tr>
      <w:tr w:rsidR="00471C5C" w:rsidRPr="00154F6C" w14:paraId="0682C3A9" w14:textId="77777777" w:rsidTr="00F5533C">
        <w:trPr>
          <w:trHeight w:val="410"/>
        </w:trPr>
        <w:tc>
          <w:tcPr>
            <w:tcW w:w="4587" w:type="dxa"/>
          </w:tcPr>
          <w:p w14:paraId="33A7B249" w14:textId="77777777" w:rsidR="00471C5C" w:rsidRPr="00154F6C" w:rsidRDefault="00471C5C" w:rsidP="00154F6C">
            <w:pPr>
              <w:rPr>
                <w:rFonts w:asciiTheme="minorHAnsi" w:hAnsiTheme="minorHAnsi" w:cstheme="minorHAnsi"/>
                <w:sz w:val="24"/>
                <w:szCs w:val="24"/>
              </w:rPr>
            </w:pPr>
          </w:p>
        </w:tc>
        <w:tc>
          <w:tcPr>
            <w:tcW w:w="4588" w:type="dxa"/>
          </w:tcPr>
          <w:p w14:paraId="436F73FC" w14:textId="77777777" w:rsidR="00471C5C" w:rsidRPr="00154F6C" w:rsidRDefault="00471C5C" w:rsidP="00154F6C">
            <w:pPr>
              <w:rPr>
                <w:rFonts w:asciiTheme="minorHAnsi" w:hAnsiTheme="minorHAnsi" w:cstheme="minorHAnsi"/>
                <w:sz w:val="24"/>
                <w:szCs w:val="24"/>
              </w:rPr>
            </w:pPr>
          </w:p>
        </w:tc>
        <w:tc>
          <w:tcPr>
            <w:tcW w:w="1627" w:type="dxa"/>
          </w:tcPr>
          <w:p w14:paraId="25C15FBE" w14:textId="77777777" w:rsidR="00471C5C" w:rsidRPr="00154F6C" w:rsidRDefault="00471C5C" w:rsidP="00154F6C">
            <w:pPr>
              <w:rPr>
                <w:rFonts w:asciiTheme="minorHAnsi" w:hAnsiTheme="minorHAnsi" w:cstheme="minorHAnsi"/>
                <w:sz w:val="24"/>
                <w:szCs w:val="24"/>
              </w:rPr>
            </w:pPr>
          </w:p>
        </w:tc>
      </w:tr>
      <w:tr w:rsidR="00471C5C" w:rsidRPr="00154F6C" w14:paraId="2CA46476" w14:textId="77777777" w:rsidTr="00F5533C">
        <w:trPr>
          <w:trHeight w:val="410"/>
        </w:trPr>
        <w:tc>
          <w:tcPr>
            <w:tcW w:w="4587" w:type="dxa"/>
          </w:tcPr>
          <w:p w14:paraId="6198D062" w14:textId="77777777" w:rsidR="00471C5C" w:rsidRPr="00154F6C" w:rsidRDefault="00471C5C" w:rsidP="00154F6C">
            <w:pPr>
              <w:rPr>
                <w:rFonts w:asciiTheme="minorHAnsi" w:hAnsiTheme="minorHAnsi" w:cstheme="minorHAnsi"/>
                <w:sz w:val="24"/>
                <w:szCs w:val="24"/>
              </w:rPr>
            </w:pPr>
          </w:p>
        </w:tc>
        <w:tc>
          <w:tcPr>
            <w:tcW w:w="4588" w:type="dxa"/>
          </w:tcPr>
          <w:p w14:paraId="3E7F1CF6" w14:textId="77777777" w:rsidR="00471C5C" w:rsidRPr="00154F6C" w:rsidRDefault="00471C5C" w:rsidP="00154F6C">
            <w:pPr>
              <w:rPr>
                <w:rFonts w:asciiTheme="minorHAnsi" w:hAnsiTheme="minorHAnsi" w:cstheme="minorHAnsi"/>
                <w:sz w:val="24"/>
                <w:szCs w:val="24"/>
              </w:rPr>
            </w:pPr>
          </w:p>
        </w:tc>
        <w:tc>
          <w:tcPr>
            <w:tcW w:w="1627" w:type="dxa"/>
          </w:tcPr>
          <w:p w14:paraId="2D86EFA5" w14:textId="77777777" w:rsidR="00471C5C" w:rsidRPr="00154F6C" w:rsidRDefault="00471C5C" w:rsidP="00154F6C">
            <w:pPr>
              <w:rPr>
                <w:rFonts w:asciiTheme="minorHAnsi" w:hAnsiTheme="minorHAnsi" w:cstheme="minorHAnsi"/>
                <w:sz w:val="24"/>
                <w:szCs w:val="24"/>
              </w:rPr>
            </w:pPr>
          </w:p>
        </w:tc>
      </w:tr>
      <w:tr w:rsidR="00471C5C" w:rsidRPr="00154F6C" w14:paraId="676C9B9D" w14:textId="77777777" w:rsidTr="00F5533C">
        <w:trPr>
          <w:trHeight w:val="410"/>
        </w:trPr>
        <w:tc>
          <w:tcPr>
            <w:tcW w:w="4587" w:type="dxa"/>
          </w:tcPr>
          <w:p w14:paraId="39AEBC57" w14:textId="77777777" w:rsidR="00471C5C" w:rsidRPr="00154F6C" w:rsidRDefault="00471C5C" w:rsidP="00154F6C">
            <w:pPr>
              <w:rPr>
                <w:rFonts w:asciiTheme="minorHAnsi" w:hAnsiTheme="minorHAnsi" w:cstheme="minorHAnsi"/>
                <w:sz w:val="24"/>
                <w:szCs w:val="24"/>
              </w:rPr>
            </w:pPr>
          </w:p>
        </w:tc>
        <w:tc>
          <w:tcPr>
            <w:tcW w:w="4588" w:type="dxa"/>
          </w:tcPr>
          <w:p w14:paraId="7F7C154A" w14:textId="77777777" w:rsidR="00471C5C" w:rsidRPr="00154F6C" w:rsidRDefault="00471C5C" w:rsidP="00154F6C">
            <w:pPr>
              <w:rPr>
                <w:rFonts w:asciiTheme="minorHAnsi" w:hAnsiTheme="minorHAnsi" w:cstheme="minorHAnsi"/>
                <w:sz w:val="24"/>
                <w:szCs w:val="24"/>
              </w:rPr>
            </w:pPr>
          </w:p>
        </w:tc>
        <w:tc>
          <w:tcPr>
            <w:tcW w:w="1627" w:type="dxa"/>
          </w:tcPr>
          <w:p w14:paraId="5649C738" w14:textId="77777777" w:rsidR="00471C5C" w:rsidRPr="00154F6C" w:rsidRDefault="00471C5C" w:rsidP="00154F6C">
            <w:pPr>
              <w:rPr>
                <w:rFonts w:asciiTheme="minorHAnsi" w:hAnsiTheme="minorHAnsi" w:cstheme="minorHAnsi"/>
                <w:sz w:val="24"/>
                <w:szCs w:val="24"/>
              </w:rPr>
            </w:pPr>
          </w:p>
        </w:tc>
      </w:tr>
      <w:tr w:rsidR="00471C5C" w:rsidRPr="00154F6C" w14:paraId="3F112BD8" w14:textId="77777777" w:rsidTr="00F5533C">
        <w:trPr>
          <w:trHeight w:val="410"/>
        </w:trPr>
        <w:tc>
          <w:tcPr>
            <w:tcW w:w="4587" w:type="dxa"/>
          </w:tcPr>
          <w:p w14:paraId="4C9AC1EE" w14:textId="77777777" w:rsidR="00471C5C" w:rsidRPr="00154F6C" w:rsidRDefault="00471C5C" w:rsidP="00154F6C">
            <w:pPr>
              <w:rPr>
                <w:rFonts w:asciiTheme="minorHAnsi" w:hAnsiTheme="minorHAnsi" w:cstheme="minorHAnsi"/>
                <w:sz w:val="24"/>
                <w:szCs w:val="24"/>
              </w:rPr>
            </w:pPr>
          </w:p>
        </w:tc>
        <w:tc>
          <w:tcPr>
            <w:tcW w:w="4588" w:type="dxa"/>
          </w:tcPr>
          <w:p w14:paraId="680EB6E1" w14:textId="77777777" w:rsidR="00471C5C" w:rsidRPr="00154F6C" w:rsidRDefault="00471C5C" w:rsidP="00154F6C">
            <w:pPr>
              <w:rPr>
                <w:rFonts w:asciiTheme="minorHAnsi" w:hAnsiTheme="minorHAnsi" w:cstheme="minorHAnsi"/>
                <w:sz w:val="24"/>
                <w:szCs w:val="24"/>
              </w:rPr>
            </w:pPr>
          </w:p>
        </w:tc>
        <w:tc>
          <w:tcPr>
            <w:tcW w:w="1627" w:type="dxa"/>
          </w:tcPr>
          <w:p w14:paraId="178AB367" w14:textId="77777777" w:rsidR="00471C5C" w:rsidRPr="00154F6C" w:rsidRDefault="00471C5C" w:rsidP="00154F6C">
            <w:pPr>
              <w:rPr>
                <w:rFonts w:asciiTheme="minorHAnsi" w:hAnsiTheme="minorHAnsi" w:cstheme="minorHAnsi"/>
                <w:sz w:val="24"/>
                <w:szCs w:val="24"/>
              </w:rPr>
            </w:pPr>
          </w:p>
        </w:tc>
      </w:tr>
      <w:tr w:rsidR="00471C5C" w:rsidRPr="00154F6C" w14:paraId="58A88566" w14:textId="77777777" w:rsidTr="00F5533C">
        <w:trPr>
          <w:trHeight w:val="410"/>
        </w:trPr>
        <w:tc>
          <w:tcPr>
            <w:tcW w:w="4587" w:type="dxa"/>
          </w:tcPr>
          <w:p w14:paraId="10CBC481" w14:textId="77777777" w:rsidR="00471C5C" w:rsidRPr="00154F6C" w:rsidRDefault="00471C5C" w:rsidP="00154F6C">
            <w:pPr>
              <w:rPr>
                <w:rFonts w:asciiTheme="minorHAnsi" w:hAnsiTheme="minorHAnsi" w:cstheme="minorHAnsi"/>
                <w:sz w:val="24"/>
                <w:szCs w:val="24"/>
              </w:rPr>
            </w:pPr>
          </w:p>
        </w:tc>
        <w:tc>
          <w:tcPr>
            <w:tcW w:w="4588" w:type="dxa"/>
          </w:tcPr>
          <w:p w14:paraId="743E43D4" w14:textId="77777777" w:rsidR="00471C5C" w:rsidRPr="00154F6C" w:rsidRDefault="00471C5C" w:rsidP="00154F6C">
            <w:pPr>
              <w:rPr>
                <w:rFonts w:asciiTheme="minorHAnsi" w:hAnsiTheme="minorHAnsi" w:cstheme="minorHAnsi"/>
                <w:sz w:val="24"/>
                <w:szCs w:val="24"/>
              </w:rPr>
            </w:pPr>
          </w:p>
        </w:tc>
        <w:tc>
          <w:tcPr>
            <w:tcW w:w="1627" w:type="dxa"/>
          </w:tcPr>
          <w:p w14:paraId="13BD1A59" w14:textId="77777777" w:rsidR="00471C5C" w:rsidRPr="00154F6C" w:rsidRDefault="00471C5C" w:rsidP="00154F6C">
            <w:pPr>
              <w:rPr>
                <w:rFonts w:asciiTheme="minorHAnsi" w:hAnsiTheme="minorHAnsi" w:cstheme="minorHAnsi"/>
                <w:sz w:val="24"/>
                <w:szCs w:val="24"/>
              </w:rPr>
            </w:pPr>
          </w:p>
        </w:tc>
      </w:tr>
    </w:tbl>
    <w:p w14:paraId="54127551" w14:textId="77777777" w:rsidR="00297438" w:rsidRPr="00154F6C" w:rsidRDefault="00297438" w:rsidP="00154F6C">
      <w:pPr>
        <w:spacing w:after="0" w:line="240" w:lineRule="auto"/>
        <w:rPr>
          <w:rFonts w:cstheme="minorHAnsi"/>
          <w:sz w:val="24"/>
          <w:szCs w:val="24"/>
        </w:rPr>
      </w:pPr>
    </w:p>
    <w:sectPr w:rsidR="00297438" w:rsidRPr="00154F6C" w:rsidSect="00B739B9">
      <w:headerReference w:type="default" r:id="rId28"/>
      <w:footerReference w:type="default" r:id="rId2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B0F9" w14:textId="77777777" w:rsidR="00B8356D" w:rsidRDefault="00B8356D" w:rsidP="0084336D">
      <w:pPr>
        <w:spacing w:after="0" w:line="240" w:lineRule="auto"/>
      </w:pPr>
      <w:r>
        <w:separator/>
      </w:r>
    </w:p>
  </w:endnote>
  <w:endnote w:type="continuationSeparator" w:id="0">
    <w:p w14:paraId="791C7D11" w14:textId="77777777" w:rsidR="00B8356D" w:rsidRDefault="00B8356D"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4CC4" w14:textId="4203036B" w:rsidR="0084336D" w:rsidRPr="00044B62" w:rsidRDefault="002C743E">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sidR="005C50C4">
      <w:rPr>
        <w:sz w:val="18"/>
        <w:szCs w:val="18"/>
      </w:rPr>
      <w:t>8</w:t>
    </w:r>
    <w:r>
      <w:rPr>
        <w:sz w:val="18"/>
        <w:szCs w:val="18"/>
      </w:rPr>
      <w:t>/</w:t>
    </w:r>
    <w:r w:rsidR="005C50C4">
      <w:rPr>
        <w:sz w:val="18"/>
        <w:szCs w:val="18"/>
      </w:rPr>
      <w:t>7</w:t>
    </w:r>
    <w:r w:rsidR="0084336D" w:rsidRPr="00044B62">
      <w:rPr>
        <w:sz w:val="18"/>
        <w:szCs w:val="18"/>
      </w:rPr>
      <w:t>/2020</w:t>
    </w:r>
    <w:r w:rsidR="0084336D" w:rsidRPr="00044B62">
      <w:rPr>
        <w:sz w:val="18"/>
        <w:szCs w:val="18"/>
      </w:rPr>
      <w:tab/>
      <w:t>19-0</w:t>
    </w:r>
    <w:r w:rsidR="00062B8F">
      <w:rPr>
        <w:sz w:val="18"/>
        <w:szCs w:val="18"/>
      </w:rPr>
      <w:t>12</w:t>
    </w:r>
    <w:r w:rsidR="0084336D" w:rsidRPr="00044B62">
      <w:rPr>
        <w:sz w:val="18"/>
        <w:szCs w:val="18"/>
      </w:rPr>
      <w:t xml:space="preserve">S_SOP </w:t>
    </w:r>
    <w:r w:rsidR="00062B8F">
      <w:rPr>
        <w:sz w:val="18"/>
        <w:szCs w:val="18"/>
      </w:rPr>
      <w:t>Pyrophoric</w:t>
    </w:r>
    <w:r w:rsidR="00825557">
      <w:rPr>
        <w:sz w:val="18"/>
        <w:szCs w:val="18"/>
      </w:rPr>
      <w:t xml:space="preserve"> Chemicals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E1EA" w14:textId="77777777" w:rsidR="00B8356D" w:rsidRDefault="00B8356D" w:rsidP="0084336D">
      <w:pPr>
        <w:spacing w:after="0" w:line="240" w:lineRule="auto"/>
      </w:pPr>
      <w:r>
        <w:separator/>
      </w:r>
    </w:p>
  </w:footnote>
  <w:footnote w:type="continuationSeparator" w:id="0">
    <w:p w14:paraId="652F7EF9" w14:textId="77777777" w:rsidR="00B8356D" w:rsidRDefault="00B8356D"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C27B" w14:textId="1146C6F7" w:rsidR="00044B62" w:rsidRDefault="00B739B9">
    <w:pPr>
      <w:pStyle w:val="Header"/>
    </w:pPr>
    <w:r>
      <w:rPr>
        <w:rFonts w:ascii="Helvetica" w:hAnsi="Helvetica"/>
        <w:noProof/>
        <w:color w:val="0A483F"/>
      </w:rPr>
      <w:drawing>
        <wp:inline distT="0" distB="0" distL="0" distR="0" wp14:anchorId="5AC33CF1" wp14:editId="180E24E9">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351194">
      <w:tab/>
    </w:r>
    <w:r w:rsidR="00351194">
      <w:tab/>
    </w:r>
    <w:r w:rsidR="00351194" w:rsidRPr="00044B62">
      <w:rPr>
        <w:noProof/>
      </w:rPr>
      <w:drawing>
        <wp:inline distT="0" distB="0" distL="0" distR="0" wp14:anchorId="3FE9F99E" wp14:editId="00EDF63A">
          <wp:extent cx="691515" cy="523240"/>
          <wp:effectExtent l="0" t="0" r="0" b="0"/>
          <wp:docPr id="3" name="Picture 3" descr="Office of Environmental Health and Safety logo" title="Environmental Health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6BE"/>
    <w:multiLevelType w:val="hybridMultilevel"/>
    <w:tmpl w:val="AB8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E0A0D"/>
    <w:multiLevelType w:val="hybridMultilevel"/>
    <w:tmpl w:val="7D1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94D99"/>
    <w:multiLevelType w:val="hybridMultilevel"/>
    <w:tmpl w:val="C35656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737DB0"/>
    <w:multiLevelType w:val="hybridMultilevel"/>
    <w:tmpl w:val="CBA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C77CB"/>
    <w:multiLevelType w:val="hybridMultilevel"/>
    <w:tmpl w:val="D0ECAC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10CB0"/>
    <w:multiLevelType w:val="hybridMultilevel"/>
    <w:tmpl w:val="DC92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6490"/>
    <w:multiLevelType w:val="hybridMultilevel"/>
    <w:tmpl w:val="6E7AC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25522"/>
    <w:multiLevelType w:val="hybridMultilevel"/>
    <w:tmpl w:val="BF16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815A8"/>
    <w:multiLevelType w:val="hybridMultilevel"/>
    <w:tmpl w:val="27D22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0F32D1"/>
    <w:multiLevelType w:val="hybridMultilevel"/>
    <w:tmpl w:val="8EA4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A52B2"/>
    <w:multiLevelType w:val="hybridMultilevel"/>
    <w:tmpl w:val="56987A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5180D"/>
    <w:multiLevelType w:val="multilevel"/>
    <w:tmpl w:val="DE501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A31DEC"/>
    <w:multiLevelType w:val="hybridMultilevel"/>
    <w:tmpl w:val="4BB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56E2"/>
    <w:multiLevelType w:val="hybridMultilevel"/>
    <w:tmpl w:val="A8AA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2CFA"/>
    <w:multiLevelType w:val="hybridMultilevel"/>
    <w:tmpl w:val="4E3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F174A"/>
    <w:multiLevelType w:val="hybridMultilevel"/>
    <w:tmpl w:val="3E14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77D20"/>
    <w:multiLevelType w:val="hybridMultilevel"/>
    <w:tmpl w:val="76342AAC"/>
    <w:lvl w:ilvl="0" w:tplc="81FABA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FE3D51"/>
    <w:multiLevelType w:val="hybridMultilevel"/>
    <w:tmpl w:val="3EE6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E0F28"/>
    <w:multiLevelType w:val="hybridMultilevel"/>
    <w:tmpl w:val="6CD6E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26"/>
  </w:num>
  <w:num w:numId="5">
    <w:abstractNumId w:val="1"/>
  </w:num>
  <w:num w:numId="6">
    <w:abstractNumId w:val="18"/>
  </w:num>
  <w:num w:numId="7">
    <w:abstractNumId w:val="16"/>
  </w:num>
  <w:num w:numId="8">
    <w:abstractNumId w:val="15"/>
  </w:num>
  <w:num w:numId="9">
    <w:abstractNumId w:val="9"/>
  </w:num>
  <w:num w:numId="10">
    <w:abstractNumId w:val="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6"/>
  </w:num>
  <w:num w:numId="15">
    <w:abstractNumId w:val="7"/>
  </w:num>
  <w:num w:numId="16">
    <w:abstractNumId w:val="20"/>
  </w:num>
  <w:num w:numId="17">
    <w:abstractNumId w:val="24"/>
  </w:num>
  <w:num w:numId="18">
    <w:abstractNumId w:val="11"/>
  </w:num>
  <w:num w:numId="19">
    <w:abstractNumId w:val="10"/>
  </w:num>
  <w:num w:numId="20">
    <w:abstractNumId w:val="21"/>
  </w:num>
  <w:num w:numId="21">
    <w:abstractNumId w:val="3"/>
  </w:num>
  <w:num w:numId="22">
    <w:abstractNumId w:val="14"/>
  </w:num>
  <w:num w:numId="23">
    <w:abstractNumId w:val="4"/>
  </w:num>
  <w:num w:numId="24">
    <w:abstractNumId w:val="8"/>
  </w:num>
  <w:num w:numId="25">
    <w:abstractNumId w:val="2"/>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38"/>
    <w:rsid w:val="00011744"/>
    <w:rsid w:val="00015DF4"/>
    <w:rsid w:val="00017A68"/>
    <w:rsid w:val="00035083"/>
    <w:rsid w:val="00044B62"/>
    <w:rsid w:val="00050740"/>
    <w:rsid w:val="00062B8F"/>
    <w:rsid w:val="000A195C"/>
    <w:rsid w:val="000A4A9A"/>
    <w:rsid w:val="000C6A44"/>
    <w:rsid w:val="00124548"/>
    <w:rsid w:val="00126747"/>
    <w:rsid w:val="00154F6C"/>
    <w:rsid w:val="00183804"/>
    <w:rsid w:val="001C0E8E"/>
    <w:rsid w:val="001C7E78"/>
    <w:rsid w:val="001E1FA6"/>
    <w:rsid w:val="001E7BC4"/>
    <w:rsid w:val="00257E67"/>
    <w:rsid w:val="00271834"/>
    <w:rsid w:val="00277248"/>
    <w:rsid w:val="002922B1"/>
    <w:rsid w:val="00297438"/>
    <w:rsid w:val="002C743E"/>
    <w:rsid w:val="002D231B"/>
    <w:rsid w:val="002D2FEE"/>
    <w:rsid w:val="002E0013"/>
    <w:rsid w:val="002E25BE"/>
    <w:rsid w:val="002E678A"/>
    <w:rsid w:val="002F188E"/>
    <w:rsid w:val="002F1E41"/>
    <w:rsid w:val="003353CA"/>
    <w:rsid w:val="00337A66"/>
    <w:rsid w:val="00344F26"/>
    <w:rsid w:val="00351194"/>
    <w:rsid w:val="00370748"/>
    <w:rsid w:val="00370BE6"/>
    <w:rsid w:val="00375583"/>
    <w:rsid w:val="00376E52"/>
    <w:rsid w:val="00395008"/>
    <w:rsid w:val="0039725D"/>
    <w:rsid w:val="003B6E0C"/>
    <w:rsid w:val="003D13B9"/>
    <w:rsid w:val="003D445F"/>
    <w:rsid w:val="003D6378"/>
    <w:rsid w:val="003E556D"/>
    <w:rsid w:val="0040408D"/>
    <w:rsid w:val="004048D0"/>
    <w:rsid w:val="00407FEA"/>
    <w:rsid w:val="004172CD"/>
    <w:rsid w:val="00461C6A"/>
    <w:rsid w:val="00471C5C"/>
    <w:rsid w:val="004A6287"/>
    <w:rsid w:val="004B47B6"/>
    <w:rsid w:val="004C0568"/>
    <w:rsid w:val="004E2A77"/>
    <w:rsid w:val="004E3C62"/>
    <w:rsid w:val="0051395E"/>
    <w:rsid w:val="00524AF7"/>
    <w:rsid w:val="00534BAA"/>
    <w:rsid w:val="00587218"/>
    <w:rsid w:val="005943CE"/>
    <w:rsid w:val="005A1091"/>
    <w:rsid w:val="005C50C4"/>
    <w:rsid w:val="005C7136"/>
    <w:rsid w:val="005F77D6"/>
    <w:rsid w:val="00663128"/>
    <w:rsid w:val="00670DC2"/>
    <w:rsid w:val="006756CF"/>
    <w:rsid w:val="006828CD"/>
    <w:rsid w:val="0069667D"/>
    <w:rsid w:val="006E1D78"/>
    <w:rsid w:val="00713B08"/>
    <w:rsid w:val="007252F8"/>
    <w:rsid w:val="00726300"/>
    <w:rsid w:val="00734676"/>
    <w:rsid w:val="00734BF5"/>
    <w:rsid w:val="00756DB7"/>
    <w:rsid w:val="007E7FCC"/>
    <w:rsid w:val="007F4179"/>
    <w:rsid w:val="00804B06"/>
    <w:rsid w:val="00813F17"/>
    <w:rsid w:val="00825557"/>
    <w:rsid w:val="00834A82"/>
    <w:rsid w:val="00837A63"/>
    <w:rsid w:val="0084336D"/>
    <w:rsid w:val="0084356E"/>
    <w:rsid w:val="00846575"/>
    <w:rsid w:val="00846E72"/>
    <w:rsid w:val="008532F5"/>
    <w:rsid w:val="00884A2F"/>
    <w:rsid w:val="008A192A"/>
    <w:rsid w:val="008B522E"/>
    <w:rsid w:val="008B7FD2"/>
    <w:rsid w:val="008D1399"/>
    <w:rsid w:val="008E5F51"/>
    <w:rsid w:val="008F4EAB"/>
    <w:rsid w:val="009178E4"/>
    <w:rsid w:val="00942002"/>
    <w:rsid w:val="009647F2"/>
    <w:rsid w:val="009836E1"/>
    <w:rsid w:val="009C49A5"/>
    <w:rsid w:val="009D6A95"/>
    <w:rsid w:val="009F4E0F"/>
    <w:rsid w:val="009F5E22"/>
    <w:rsid w:val="00A41E35"/>
    <w:rsid w:val="00A45153"/>
    <w:rsid w:val="00A51A76"/>
    <w:rsid w:val="00A5231F"/>
    <w:rsid w:val="00A659E3"/>
    <w:rsid w:val="00A66CD1"/>
    <w:rsid w:val="00A81466"/>
    <w:rsid w:val="00AA1137"/>
    <w:rsid w:val="00AA4728"/>
    <w:rsid w:val="00AA7BAB"/>
    <w:rsid w:val="00AB0C99"/>
    <w:rsid w:val="00AC591D"/>
    <w:rsid w:val="00AD67E4"/>
    <w:rsid w:val="00B1292A"/>
    <w:rsid w:val="00B7052F"/>
    <w:rsid w:val="00B739B9"/>
    <w:rsid w:val="00B8356D"/>
    <w:rsid w:val="00BA2DDA"/>
    <w:rsid w:val="00BB72B4"/>
    <w:rsid w:val="00BC0A24"/>
    <w:rsid w:val="00BC3DC0"/>
    <w:rsid w:val="00BC68CE"/>
    <w:rsid w:val="00BD3909"/>
    <w:rsid w:val="00C04A42"/>
    <w:rsid w:val="00C1408A"/>
    <w:rsid w:val="00C6009F"/>
    <w:rsid w:val="00C70EF6"/>
    <w:rsid w:val="00C84F2C"/>
    <w:rsid w:val="00C939F9"/>
    <w:rsid w:val="00CA65F2"/>
    <w:rsid w:val="00CB6D95"/>
    <w:rsid w:val="00CC7A99"/>
    <w:rsid w:val="00CE2AE0"/>
    <w:rsid w:val="00CE61C9"/>
    <w:rsid w:val="00CF3ACC"/>
    <w:rsid w:val="00D152D5"/>
    <w:rsid w:val="00D3225E"/>
    <w:rsid w:val="00D674CE"/>
    <w:rsid w:val="00DD77C0"/>
    <w:rsid w:val="00DE38AF"/>
    <w:rsid w:val="00E02B2C"/>
    <w:rsid w:val="00E8526B"/>
    <w:rsid w:val="00E87089"/>
    <w:rsid w:val="00E943A1"/>
    <w:rsid w:val="00EB0AA0"/>
    <w:rsid w:val="00ED2821"/>
    <w:rsid w:val="00EE7C37"/>
    <w:rsid w:val="00F27883"/>
    <w:rsid w:val="00F51673"/>
    <w:rsid w:val="00F604E5"/>
    <w:rsid w:val="00F63F9B"/>
    <w:rsid w:val="00F8104C"/>
    <w:rsid w:val="00F8609B"/>
    <w:rsid w:val="00F87C18"/>
    <w:rsid w:val="00F9588C"/>
    <w:rsid w:val="00F977C4"/>
    <w:rsid w:val="00FA29E5"/>
    <w:rsid w:val="00FA7124"/>
    <w:rsid w:val="00FC3B5B"/>
    <w:rsid w:val="00FE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A5D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CC"/>
  </w:style>
  <w:style w:type="paragraph" w:styleId="Heading1">
    <w:name w:val="heading 1"/>
    <w:basedOn w:val="Title"/>
    <w:next w:val="Normal"/>
    <w:link w:val="Heading1Char"/>
    <w:uiPriority w:val="9"/>
    <w:qFormat/>
    <w:rsid w:val="00C04A42"/>
    <w:pPr>
      <w:jc w:val="center"/>
      <w:outlineLvl w:val="0"/>
    </w:pPr>
    <w:rPr>
      <w:rFonts w:asciiTheme="minorHAnsi" w:hAnsiTheme="minorHAnsi" w:cstheme="minorHAnsi"/>
      <w:sz w:val="28"/>
      <w:szCs w:val="28"/>
    </w:rPr>
  </w:style>
  <w:style w:type="paragraph" w:styleId="Heading2">
    <w:name w:val="heading 2"/>
    <w:basedOn w:val="Normal"/>
    <w:next w:val="Normal"/>
    <w:link w:val="Heading2Char"/>
    <w:uiPriority w:val="9"/>
    <w:unhideWhenUsed/>
    <w:qFormat/>
    <w:rsid w:val="00534BAA"/>
    <w:pPr>
      <w:outlineLvl w:val="1"/>
    </w:pPr>
    <w:rPr>
      <w:rFonts w:eastAsia="Times New Roman" w:cstheme="minorHAnsi"/>
      <w:b/>
      <w:bCs/>
      <w:kern w:val="16"/>
      <w:sz w:val="28"/>
      <w:szCs w:val="28"/>
      <w:u w:val="single"/>
    </w:rPr>
  </w:style>
  <w:style w:type="paragraph" w:styleId="Heading3">
    <w:name w:val="heading 3"/>
    <w:basedOn w:val="Normal"/>
    <w:next w:val="Normal"/>
    <w:link w:val="Heading3Char"/>
    <w:uiPriority w:val="9"/>
    <w:unhideWhenUsed/>
    <w:qFormat/>
    <w:rsid w:val="00534BAA"/>
    <w:pPr>
      <w:outlineLvl w:val="2"/>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183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8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4A42"/>
    <w:rPr>
      <w:rFonts w:eastAsiaTheme="majorEastAsia" w:cstheme="minorHAnsi"/>
      <w:spacing w:val="-10"/>
      <w:kern w:val="28"/>
      <w:sz w:val="28"/>
      <w:szCs w:val="28"/>
    </w:rPr>
  </w:style>
  <w:style w:type="character" w:customStyle="1" w:styleId="Heading2Char">
    <w:name w:val="Heading 2 Char"/>
    <w:basedOn w:val="DefaultParagraphFont"/>
    <w:link w:val="Heading2"/>
    <w:uiPriority w:val="9"/>
    <w:rsid w:val="00534BAA"/>
    <w:rPr>
      <w:rFonts w:eastAsia="Times New Roman" w:cstheme="minorHAnsi"/>
      <w:b/>
      <w:bCs/>
      <w:kern w:val="16"/>
      <w:sz w:val="28"/>
      <w:szCs w:val="28"/>
      <w:u w:val="single"/>
    </w:rPr>
  </w:style>
  <w:style w:type="character" w:customStyle="1" w:styleId="Heading3Char">
    <w:name w:val="Heading 3 Char"/>
    <w:basedOn w:val="DefaultParagraphFont"/>
    <w:link w:val="Heading3"/>
    <w:uiPriority w:val="9"/>
    <w:rsid w:val="00534BAA"/>
    <w:rPr>
      <w:rFonts w:cstheme="minorHAnsi"/>
      <w:b/>
      <w:sz w:val="24"/>
      <w:szCs w:val="24"/>
    </w:rPr>
  </w:style>
  <w:style w:type="paragraph" w:styleId="Revision">
    <w:name w:val="Revision"/>
    <w:hidden/>
    <w:uiPriority w:val="99"/>
    <w:semiHidden/>
    <w:rsid w:val="00461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8671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UHrzcEunNY&amp;feature=youtu.be" TargetMode="External"/><Relationship Id="rId18" Type="http://schemas.openxmlformats.org/officeDocument/2006/relationships/hyperlink" Target="https://www.ansellguardianpartner.com/chemical/home" TargetMode="External"/><Relationship Id="rId26" Type="http://schemas.openxmlformats.org/officeDocument/2006/relationships/hyperlink" Target="https://research.wayne.edu/oehs/docs/lab-safety-training-checklist.doc" TargetMode="External"/><Relationship Id="rId3" Type="http://schemas.openxmlformats.org/officeDocument/2006/relationships/customXml" Target="../customXml/item3.xml"/><Relationship Id="rId21" Type="http://schemas.openxmlformats.org/officeDocument/2006/relationships/hyperlink" Target="https://www.acs.org/content/acs/en/about/governance/committees/chemicalsafety/publications/guide-for-chemical-spill-response.html" TargetMode="External"/><Relationship Id="rId7" Type="http://schemas.openxmlformats.org/officeDocument/2006/relationships/settings" Target="settings.xml"/><Relationship Id="rId12" Type="http://schemas.openxmlformats.org/officeDocument/2006/relationships/hyperlink" Target="https://www.youtube.com/watch?v=3_cBVfYVAC8&amp;feature=youtu.be" TargetMode="External"/><Relationship Id="rId17" Type="http://schemas.openxmlformats.org/officeDocument/2006/relationships/hyperlink" Target="https://www.sciencedirect.com/science/article/pii/S1074909802002952" TargetMode="External"/><Relationship Id="rId25" Type="http://schemas.openxmlformats.org/officeDocument/2006/relationships/hyperlink" Target="https://risk.wayne.edu/fire-safety" TargetMode="External"/><Relationship Id="rId2" Type="http://schemas.openxmlformats.org/officeDocument/2006/relationships/customXml" Target="../customXml/item2.xml"/><Relationship Id="rId16" Type="http://schemas.openxmlformats.org/officeDocument/2006/relationships/hyperlink" Target="https://www.sigmaaldrich.com/content/dam/sigma-aldrich/docs/Aldrich/Bulletin/al_techbull_al134.pdf" TargetMode="External"/><Relationship Id="rId20" Type="http://schemas.openxmlformats.org/officeDocument/2006/relationships/hyperlink" Target="http://research.wayne.edu/oehs/pdf/chemical-hygiene-pla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bout.citiprogram.org/en/homepage/" TargetMode="External"/><Relationship Id="rId5" Type="http://schemas.openxmlformats.org/officeDocument/2006/relationships/numbering" Target="numbering.xml"/><Relationship Id="rId15" Type="http://schemas.openxmlformats.org/officeDocument/2006/relationships/hyperlink" Target="https://www.sigmaaldrich.com/content/dam/sigma-aldrich/docs/Aldrich/Bulletin/al_techbull_al164.pdf" TargetMode="External"/><Relationship Id="rId23" Type="http://schemas.openxmlformats.org/officeDocument/2006/relationships/hyperlink" Target="https://risk.wayne.edu/files/rofi.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research.wayne.edu/oehs/chemical/spil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zmddj0fIpk&amp;feature=youtu.be" TargetMode="External"/><Relationship Id="rId22" Type="http://schemas.openxmlformats.org/officeDocument/2006/relationships/hyperlink" Target="https://www.michigan.gov/documents/lara/lara_miosha_cet0199_628109_7.doc" TargetMode="External"/><Relationship Id="rId27" Type="http://schemas.openxmlformats.org/officeDocument/2006/relationships/hyperlink" Target="https://research.wayne.edu/oehs/hazardous/chemical-wast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C43A-10EC-48A4-9309-1A5E1C8580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52f2984-07a8-441e-8dbd-70b550b10d33"/>
    <ds:schemaRef ds:uri="http://www.w3.org/XML/1998/namespace"/>
    <ds:schemaRef ds:uri="http://purl.org/dc/dcmitype/"/>
  </ds:schemaRefs>
</ds:datastoreItem>
</file>

<file path=customXml/itemProps2.xml><?xml version="1.0" encoding="utf-8"?>
<ds:datastoreItem xmlns:ds="http://schemas.openxmlformats.org/officeDocument/2006/customXml" ds:itemID="{48F74844-1A56-4BA1-9D6D-B4BB3D1C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D7AB6-72E0-4686-9527-29E44948C3C6}">
  <ds:schemaRefs>
    <ds:schemaRef ds:uri="http://schemas.microsoft.com/sharepoint/v3/contenttype/forms"/>
  </ds:schemaRefs>
</ds:datastoreItem>
</file>

<file path=customXml/itemProps4.xml><?xml version="1.0" encoding="utf-8"?>
<ds:datastoreItem xmlns:ds="http://schemas.openxmlformats.org/officeDocument/2006/customXml" ds:itemID="{C747C889-9606-4520-9623-13BB39D7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Standard operating procedure for pyrophoric chemicals</vt:lpstr>
    </vt:vector>
  </TitlesOfParts>
  <Company>Wayne State University: Division of Research</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pyrophoric chemicals</dc:title>
  <dc:subject>safe handling of pyrophoric chemicals</dc:subject>
  <dc:creator>Linda  marie ritter</dc:creator>
  <cp:keywords/>
  <dc:description/>
  <cp:lastModifiedBy>Linda  marie ritter</cp:lastModifiedBy>
  <cp:revision>6</cp:revision>
  <dcterms:created xsi:type="dcterms:W3CDTF">2020-08-05T14:04:00Z</dcterms:created>
  <dcterms:modified xsi:type="dcterms:W3CDTF">2020-11-24T12:34:00Z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ies>
</file>