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67F25" w14:textId="0FEE2CCB" w:rsidR="009A2405" w:rsidRPr="00952B40" w:rsidRDefault="00952B40" w:rsidP="00952B40">
      <w:pPr>
        <w:jc w:val="center"/>
        <w:rPr>
          <w:b/>
          <w:bCs/>
          <w:sz w:val="36"/>
          <w:szCs w:val="36"/>
        </w:rPr>
      </w:pPr>
      <w:r>
        <w:rPr>
          <w:b/>
          <w:bCs/>
          <w:noProof/>
          <w:sz w:val="36"/>
          <w:szCs w:val="36"/>
        </w:rPr>
        <w:drawing>
          <wp:inline distT="0" distB="0" distL="0" distR="0" wp14:anchorId="3F392629" wp14:editId="26302323">
            <wp:extent cx="1572376" cy="365760"/>
            <wp:effectExtent l="0" t="0" r="8890" b="0"/>
            <wp:docPr id="62194300" name="Picture 2" descr="Wayne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94300" name="Picture 2" descr="Wayne State University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2376" cy="365760"/>
                    </a:xfrm>
                    <a:prstGeom prst="rect">
                      <a:avLst/>
                    </a:prstGeom>
                  </pic:spPr>
                </pic:pic>
              </a:graphicData>
            </a:graphic>
          </wp:inline>
        </w:drawing>
      </w:r>
      <w:r>
        <w:rPr>
          <w:b/>
          <w:bCs/>
          <w:sz w:val="36"/>
          <w:szCs w:val="36"/>
        </w:rPr>
        <w:t xml:space="preserve"> </w:t>
      </w:r>
      <w:r w:rsidR="00DE096A" w:rsidRPr="00952B40">
        <w:rPr>
          <w:b/>
          <w:bCs/>
          <w:sz w:val="36"/>
          <w:szCs w:val="36"/>
        </w:rPr>
        <w:t>Chemical Safety Storage Guidelines</w:t>
      </w:r>
      <w:r w:rsidRPr="00952B40">
        <w:rPr>
          <w:b/>
          <w:bCs/>
          <w:sz w:val="36"/>
          <w:szCs w:val="36"/>
        </w:rPr>
        <w:t xml:space="preserve"> </w:t>
      </w:r>
      <w:r w:rsidRPr="00952B40">
        <w:rPr>
          <w:b/>
          <w:bCs/>
          <w:sz w:val="36"/>
          <w:szCs w:val="36"/>
        </w:rPr>
        <w:drawing>
          <wp:inline distT="0" distB="0" distL="0" distR="0" wp14:anchorId="64EEF59B" wp14:editId="01F0E7D1">
            <wp:extent cx="724144" cy="548640"/>
            <wp:effectExtent l="0" t="0" r="0" b="3810"/>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4144" cy="548640"/>
                    </a:xfrm>
                    <a:prstGeom prst="rect">
                      <a:avLst/>
                    </a:prstGeom>
                  </pic:spPr>
                </pic:pic>
              </a:graphicData>
            </a:graphic>
          </wp:inline>
        </w:drawing>
      </w:r>
    </w:p>
    <w:p w14:paraId="280FF644" w14:textId="77777777" w:rsidR="009A2405" w:rsidRDefault="009A2405">
      <w:pPr>
        <w:pStyle w:val="BodyText"/>
        <w:spacing w:before="2"/>
        <w:ind w:left="0"/>
        <w:rPr>
          <w:b/>
          <w:sz w:val="20"/>
        </w:rPr>
      </w:pPr>
    </w:p>
    <w:p w14:paraId="0767640D" w14:textId="77777777" w:rsidR="009A2405" w:rsidRDefault="00DE096A">
      <w:pPr>
        <w:pStyle w:val="BodyText"/>
        <w:spacing w:before="93"/>
        <w:ind w:left="131" w:right="205"/>
      </w:pPr>
      <w:r>
        <w:t>The specific Safety Data Sheet (SDS) should always be consulted when doubts arise concerning chemical properties and associated hazards. Always wear appropriate personal protective equipment (e.g., laboratory coat, safety glasses, gloves, safety goggles, a</w:t>
      </w:r>
      <w:r>
        <w:t>pron) when handling hazardous chemicals. Be aware of the locations of the safety showers and emergency eyewash stations.</w:t>
      </w:r>
    </w:p>
    <w:p w14:paraId="2475F5EE" w14:textId="77777777" w:rsidR="009A2405" w:rsidRDefault="009A2405">
      <w:pPr>
        <w:pStyle w:val="BodyText"/>
        <w:spacing w:before="1"/>
        <w:ind w:left="0"/>
        <w:rPr>
          <w:sz w:val="24"/>
        </w:rPr>
      </w:pPr>
    </w:p>
    <w:p w14:paraId="5C686F92" w14:textId="77777777" w:rsidR="009A2405" w:rsidRDefault="00DE096A">
      <w:pPr>
        <w:pStyle w:val="Heading1"/>
        <w:rPr>
          <w:u w:val="none"/>
        </w:rPr>
      </w:pPr>
      <w:r>
        <w:rPr>
          <w:u w:val="thick"/>
        </w:rPr>
        <w:t>Chemical Safety Storage Priorities</w:t>
      </w:r>
    </w:p>
    <w:p w14:paraId="2D8D1227" w14:textId="77777777" w:rsidR="009A2405" w:rsidRDefault="009A2405">
      <w:pPr>
        <w:pStyle w:val="BodyText"/>
        <w:spacing w:before="7"/>
        <w:ind w:left="0"/>
        <w:rPr>
          <w:b/>
          <w:sz w:val="16"/>
        </w:rPr>
      </w:pPr>
    </w:p>
    <w:p w14:paraId="17FE1B0B" w14:textId="77777777" w:rsidR="009A2405" w:rsidRDefault="00DE096A">
      <w:pPr>
        <w:pStyle w:val="BodyText"/>
        <w:spacing w:before="94"/>
        <w:ind w:left="132" w:right="585" w:hanging="1"/>
      </w:pPr>
      <w:r>
        <w:t xml:space="preserve">Keep in mind that most chemicals have multiple </w:t>
      </w:r>
      <w:proofErr w:type="gramStart"/>
      <w:r>
        <w:t>hazards</w:t>
      </w:r>
      <w:proofErr w:type="gramEnd"/>
      <w:r>
        <w:t xml:space="preserve"> and a decision must be made as to which sto</w:t>
      </w:r>
      <w:r>
        <w:t xml:space="preserve">rage area would be most appropriate for each specific chemical. First you </w:t>
      </w:r>
      <w:proofErr w:type="gramStart"/>
      <w:r>
        <w:t>have to</w:t>
      </w:r>
      <w:proofErr w:type="gramEnd"/>
      <w:r>
        <w:t xml:space="preserve"> determine your priorities:</w:t>
      </w:r>
    </w:p>
    <w:p w14:paraId="0A60234E" w14:textId="77777777" w:rsidR="009A2405" w:rsidRDefault="009A2405">
      <w:pPr>
        <w:pStyle w:val="BodyText"/>
        <w:ind w:left="0"/>
        <w:rPr>
          <w:sz w:val="24"/>
        </w:rPr>
      </w:pPr>
    </w:p>
    <w:p w14:paraId="2537248E" w14:textId="77777777" w:rsidR="009A2405" w:rsidRDefault="00DE096A">
      <w:pPr>
        <w:pStyle w:val="ListParagraph"/>
        <w:numPr>
          <w:ilvl w:val="0"/>
          <w:numId w:val="2"/>
        </w:numPr>
        <w:tabs>
          <w:tab w:val="left" w:pos="853"/>
        </w:tabs>
        <w:spacing w:before="0" w:line="242" w:lineRule="auto"/>
        <w:ind w:right="519"/>
      </w:pPr>
      <w:r>
        <w:rPr>
          <w:b/>
        </w:rPr>
        <w:t xml:space="preserve">Flammability. </w:t>
      </w:r>
      <w:r>
        <w:t xml:space="preserve">When establishing a storage scheme, the number one consideration should be the flammability characteristics of the material. If the </w:t>
      </w:r>
      <w:r>
        <w:t>material is flammable, it should be stored in a flammable cabinet.</w:t>
      </w:r>
    </w:p>
    <w:p w14:paraId="4F821E6C" w14:textId="77777777" w:rsidR="009A2405" w:rsidRDefault="00DE096A">
      <w:pPr>
        <w:pStyle w:val="ListParagraph"/>
        <w:numPr>
          <w:ilvl w:val="0"/>
          <w:numId w:val="2"/>
        </w:numPr>
        <w:tabs>
          <w:tab w:val="left" w:pos="852"/>
        </w:tabs>
        <w:spacing w:before="114"/>
        <w:ind w:right="515" w:hanging="361"/>
      </w:pPr>
      <w:r>
        <w:rPr>
          <w:b/>
        </w:rPr>
        <w:t xml:space="preserve">Isolate. </w:t>
      </w:r>
      <w:r>
        <w:t>If the material will contribute significantly to a fire (e.g., oxidizers), it should be isolated from the flammables. If there were a fire in the laboratory and response to the fir</w:t>
      </w:r>
      <w:r>
        <w:t>e with water would exaggerate the situation, isolate the water reactive material away from contact with</w:t>
      </w:r>
      <w:r>
        <w:rPr>
          <w:spacing w:val="-8"/>
        </w:rPr>
        <w:t xml:space="preserve"> </w:t>
      </w:r>
      <w:r>
        <w:t>water.</w:t>
      </w:r>
    </w:p>
    <w:p w14:paraId="4DD5EFF9" w14:textId="77777777" w:rsidR="009A2405" w:rsidRDefault="00DE096A">
      <w:pPr>
        <w:pStyle w:val="ListParagraph"/>
        <w:numPr>
          <w:ilvl w:val="0"/>
          <w:numId w:val="2"/>
        </w:numPr>
        <w:tabs>
          <w:tab w:val="left" w:pos="853"/>
        </w:tabs>
        <w:spacing w:before="120"/>
        <w:ind w:hanging="361"/>
      </w:pPr>
      <w:r>
        <w:rPr>
          <w:b/>
        </w:rPr>
        <w:t xml:space="preserve">Corrosivity. </w:t>
      </w:r>
      <w:r>
        <w:t>Next look at the corrosivity of the material, and store</w:t>
      </w:r>
      <w:r>
        <w:rPr>
          <w:spacing w:val="-6"/>
        </w:rPr>
        <w:t xml:space="preserve"> </w:t>
      </w:r>
      <w:r>
        <w:t>accordingly.</w:t>
      </w:r>
    </w:p>
    <w:p w14:paraId="2363FC06" w14:textId="77777777" w:rsidR="009A2405" w:rsidRDefault="00DE096A">
      <w:pPr>
        <w:pStyle w:val="ListParagraph"/>
        <w:numPr>
          <w:ilvl w:val="0"/>
          <w:numId w:val="2"/>
        </w:numPr>
        <w:tabs>
          <w:tab w:val="left" w:pos="853"/>
        </w:tabs>
        <w:ind w:right="322" w:hanging="361"/>
      </w:pPr>
      <w:r>
        <w:rPr>
          <w:b/>
        </w:rPr>
        <w:t xml:space="preserve">Toxicity. </w:t>
      </w:r>
      <w:r>
        <w:t>Finally, consider the toxicity of the material, with particular attention paid to regulated materials. In some cases, this may mean that certain chemicals will be isolated within a storage area. For example, a material that is an extreme poison but is also</w:t>
      </w:r>
      <w:r>
        <w:t xml:space="preserve"> flammable, should be locked away in the flammable storage cabinet to protect it against accidental</w:t>
      </w:r>
      <w:r>
        <w:rPr>
          <w:spacing w:val="2"/>
        </w:rPr>
        <w:t xml:space="preserve"> </w:t>
      </w:r>
      <w:r>
        <w:t>release.</w:t>
      </w:r>
    </w:p>
    <w:p w14:paraId="4DC8407B" w14:textId="77777777" w:rsidR="009A2405" w:rsidRDefault="009A2405">
      <w:pPr>
        <w:pStyle w:val="BodyText"/>
        <w:spacing w:before="3"/>
        <w:ind w:left="0"/>
        <w:rPr>
          <w:sz w:val="24"/>
        </w:rPr>
      </w:pPr>
    </w:p>
    <w:p w14:paraId="165E8168" w14:textId="77777777" w:rsidR="009A2405" w:rsidRDefault="00DE096A">
      <w:pPr>
        <w:pStyle w:val="Heading1"/>
        <w:rPr>
          <w:u w:val="none"/>
        </w:rPr>
      </w:pPr>
      <w:r>
        <w:rPr>
          <w:u w:val="thick"/>
        </w:rPr>
        <w:t>Basic Rules for Hazardous Chemical Storage</w:t>
      </w:r>
    </w:p>
    <w:p w14:paraId="42973AA3" w14:textId="77777777" w:rsidR="009A2405" w:rsidRDefault="009A2405">
      <w:pPr>
        <w:pStyle w:val="BodyText"/>
        <w:spacing w:before="7"/>
        <w:ind w:left="0"/>
        <w:rPr>
          <w:b/>
          <w:sz w:val="16"/>
        </w:rPr>
      </w:pPr>
    </w:p>
    <w:p w14:paraId="3EB16079" w14:textId="77777777" w:rsidR="009A2405" w:rsidRDefault="00DE096A">
      <w:pPr>
        <w:pStyle w:val="ListParagraph"/>
        <w:numPr>
          <w:ilvl w:val="0"/>
          <w:numId w:val="1"/>
        </w:numPr>
        <w:tabs>
          <w:tab w:val="left" w:pos="851"/>
          <w:tab w:val="left" w:pos="852"/>
        </w:tabs>
        <w:spacing w:before="94"/>
      </w:pPr>
      <w:r>
        <w:t>Date all chemicals on</w:t>
      </w:r>
      <w:r>
        <w:rPr>
          <w:spacing w:val="-2"/>
        </w:rPr>
        <w:t xml:space="preserve"> </w:t>
      </w:r>
      <w:r>
        <w:t>receipt.</w:t>
      </w:r>
    </w:p>
    <w:p w14:paraId="35CED2F5" w14:textId="77777777" w:rsidR="009A2405" w:rsidRDefault="00DE096A">
      <w:pPr>
        <w:pStyle w:val="ListParagraph"/>
        <w:numPr>
          <w:ilvl w:val="0"/>
          <w:numId w:val="1"/>
        </w:numPr>
        <w:tabs>
          <w:tab w:val="left" w:pos="851"/>
          <w:tab w:val="left" w:pos="852"/>
        </w:tabs>
      </w:pPr>
      <w:r>
        <w:t>Maintain a permanent inventory that is verified</w:t>
      </w:r>
      <w:r>
        <w:rPr>
          <w:spacing w:val="-4"/>
        </w:rPr>
        <w:t xml:space="preserve"> </w:t>
      </w:r>
      <w:r>
        <w:t>annually.</w:t>
      </w:r>
    </w:p>
    <w:p w14:paraId="5A7FC20A" w14:textId="77777777" w:rsidR="009A2405" w:rsidRDefault="00DE096A">
      <w:pPr>
        <w:pStyle w:val="ListParagraph"/>
        <w:numPr>
          <w:ilvl w:val="0"/>
          <w:numId w:val="1"/>
        </w:numPr>
        <w:tabs>
          <w:tab w:val="left" w:pos="851"/>
          <w:tab w:val="left" w:pos="852"/>
        </w:tabs>
      </w:pPr>
      <w:r>
        <w:t>Establish a s</w:t>
      </w:r>
      <w:r>
        <w:t>eparate and secure storage area for</w:t>
      </w:r>
      <w:r>
        <w:rPr>
          <w:spacing w:val="-13"/>
        </w:rPr>
        <w:t xml:space="preserve"> </w:t>
      </w:r>
      <w:r>
        <w:t>chemicals.</w:t>
      </w:r>
    </w:p>
    <w:p w14:paraId="7243ECF2" w14:textId="77777777" w:rsidR="009A2405" w:rsidRDefault="00DE096A">
      <w:pPr>
        <w:pStyle w:val="ListParagraph"/>
        <w:numPr>
          <w:ilvl w:val="0"/>
          <w:numId w:val="1"/>
        </w:numPr>
        <w:tabs>
          <w:tab w:val="left" w:pos="851"/>
          <w:tab w:val="left" w:pos="852"/>
        </w:tabs>
        <w:spacing w:before="121"/>
      </w:pPr>
      <w:r>
        <w:t>Do not store chemicals in fume hoods or work</w:t>
      </w:r>
      <w:r>
        <w:rPr>
          <w:spacing w:val="-2"/>
        </w:rPr>
        <w:t xml:space="preserve"> </w:t>
      </w:r>
      <w:r>
        <w:t>areas.</w:t>
      </w:r>
    </w:p>
    <w:p w14:paraId="32E5EEA9" w14:textId="77777777" w:rsidR="009A2405" w:rsidRDefault="00DE096A">
      <w:pPr>
        <w:pStyle w:val="ListParagraph"/>
        <w:numPr>
          <w:ilvl w:val="0"/>
          <w:numId w:val="1"/>
        </w:numPr>
        <w:tabs>
          <w:tab w:val="left" w:pos="851"/>
          <w:tab w:val="left" w:pos="852"/>
        </w:tabs>
      </w:pPr>
      <w:r>
        <w:t>Label storage areas and cabinets to identify the hazardous nature of products stored</w:t>
      </w:r>
      <w:r>
        <w:rPr>
          <w:spacing w:val="-21"/>
        </w:rPr>
        <w:t xml:space="preserve"> </w:t>
      </w:r>
      <w:r>
        <w:t>within.</w:t>
      </w:r>
    </w:p>
    <w:p w14:paraId="3A018EDB" w14:textId="77777777" w:rsidR="009A2405" w:rsidRDefault="00DE096A">
      <w:pPr>
        <w:pStyle w:val="ListParagraph"/>
        <w:numPr>
          <w:ilvl w:val="0"/>
          <w:numId w:val="1"/>
        </w:numPr>
        <w:tabs>
          <w:tab w:val="left" w:pos="851"/>
          <w:tab w:val="left" w:pos="852"/>
        </w:tabs>
        <w:spacing w:before="122"/>
      </w:pPr>
      <w:r>
        <w:t>Properly identify all unlabeled products before</w:t>
      </w:r>
      <w:r>
        <w:rPr>
          <w:spacing w:val="-7"/>
        </w:rPr>
        <w:t xml:space="preserve"> </w:t>
      </w:r>
      <w:r>
        <w:t>storing.</w:t>
      </w:r>
    </w:p>
    <w:p w14:paraId="68D229A5" w14:textId="77777777" w:rsidR="009A2405" w:rsidRDefault="00DE096A">
      <w:pPr>
        <w:pStyle w:val="ListParagraph"/>
        <w:numPr>
          <w:ilvl w:val="0"/>
          <w:numId w:val="1"/>
        </w:numPr>
        <w:tabs>
          <w:tab w:val="left" w:pos="851"/>
          <w:tab w:val="left" w:pos="852"/>
        </w:tabs>
      </w:pPr>
      <w:r>
        <w:t>Never store flammable chemicals in a standard domestic</w:t>
      </w:r>
      <w:r>
        <w:rPr>
          <w:spacing w:val="-10"/>
        </w:rPr>
        <w:t xml:space="preserve"> </w:t>
      </w:r>
      <w:r>
        <w:t>refrigerator.</w:t>
      </w:r>
    </w:p>
    <w:p w14:paraId="619480B9" w14:textId="77777777" w:rsidR="009A2405" w:rsidRDefault="00DE096A">
      <w:pPr>
        <w:pStyle w:val="ListParagraph"/>
        <w:numPr>
          <w:ilvl w:val="0"/>
          <w:numId w:val="1"/>
        </w:numPr>
        <w:tabs>
          <w:tab w:val="left" w:pos="851"/>
          <w:tab w:val="left" w:pos="852"/>
        </w:tabs>
        <w:spacing w:before="117"/>
        <w:ind w:right="346"/>
      </w:pPr>
      <w:r>
        <w:t xml:space="preserve">The maximum total quantity of flammable and combustible liquids must not exceed </w:t>
      </w:r>
      <w:r>
        <w:rPr>
          <w:b/>
        </w:rPr>
        <w:t xml:space="preserve">60 gallons </w:t>
      </w:r>
      <w:r>
        <w:t xml:space="preserve">within a flammable storage cabinet. The maximum quantity allowed to be kept outside a flammable </w:t>
      </w:r>
      <w:r>
        <w:t xml:space="preserve">storage cabinet, safety can, or approved refrigerator/freezer is </w:t>
      </w:r>
      <w:r>
        <w:rPr>
          <w:b/>
        </w:rPr>
        <w:t>10</w:t>
      </w:r>
      <w:r>
        <w:rPr>
          <w:b/>
          <w:spacing w:val="-1"/>
        </w:rPr>
        <w:t xml:space="preserve"> </w:t>
      </w:r>
      <w:r>
        <w:rPr>
          <w:b/>
        </w:rPr>
        <w:t>gallons</w:t>
      </w:r>
      <w:r>
        <w:t>.</w:t>
      </w:r>
    </w:p>
    <w:p w14:paraId="191B149F" w14:textId="77777777" w:rsidR="009A2405" w:rsidRDefault="00DE096A">
      <w:pPr>
        <w:pStyle w:val="ListParagraph"/>
        <w:numPr>
          <w:ilvl w:val="0"/>
          <w:numId w:val="1"/>
        </w:numPr>
        <w:tabs>
          <w:tab w:val="left" w:pos="851"/>
          <w:tab w:val="left" w:pos="852"/>
        </w:tabs>
        <w:spacing w:before="124"/>
      </w:pPr>
      <w:r>
        <w:t>Use secondary containment when storing chemicals on the</w:t>
      </w:r>
      <w:r>
        <w:rPr>
          <w:spacing w:val="-6"/>
        </w:rPr>
        <w:t xml:space="preserve"> </w:t>
      </w:r>
      <w:r>
        <w:t>floor.</w:t>
      </w:r>
    </w:p>
    <w:p w14:paraId="3EF2E251" w14:textId="64442AF0" w:rsidR="009A2405" w:rsidRDefault="00DE096A">
      <w:pPr>
        <w:pStyle w:val="ListParagraph"/>
        <w:numPr>
          <w:ilvl w:val="0"/>
          <w:numId w:val="1"/>
        </w:numPr>
        <w:tabs>
          <w:tab w:val="left" w:pos="851"/>
          <w:tab w:val="left" w:pos="852"/>
        </w:tabs>
        <w:ind w:right="1034"/>
      </w:pPr>
      <w:r>
        <w:t>Chemicals should not be stored above eye level so that storage circumstances can always be</w:t>
      </w:r>
      <w:r>
        <w:rPr>
          <w:spacing w:val="-43"/>
        </w:rPr>
        <w:t xml:space="preserve"> </w:t>
      </w:r>
      <w:r>
        <w:t>easily evaluated (corrode</w:t>
      </w:r>
      <w:r>
        <w:t>d containers or deteriorating</w:t>
      </w:r>
      <w:r>
        <w:rPr>
          <w:spacing w:val="-3"/>
        </w:rPr>
        <w:t xml:space="preserve"> </w:t>
      </w:r>
      <w:r w:rsidR="00952B40">
        <w:t>containers</w:t>
      </w:r>
      <w:r>
        <w:t>).</w:t>
      </w:r>
    </w:p>
    <w:p w14:paraId="06E10D01" w14:textId="77777777" w:rsidR="009A2405" w:rsidRDefault="00DE096A">
      <w:pPr>
        <w:pStyle w:val="ListParagraph"/>
        <w:numPr>
          <w:ilvl w:val="0"/>
          <w:numId w:val="1"/>
        </w:numPr>
        <w:tabs>
          <w:tab w:val="left" w:pos="851"/>
          <w:tab w:val="left" w:pos="852"/>
        </w:tabs>
        <w:spacing w:before="120"/>
      </w:pPr>
      <w:r>
        <w:t>Lips or seismic restraints on storage shelves should be in place to prevent bottles from falling</w:t>
      </w:r>
      <w:r>
        <w:rPr>
          <w:spacing w:val="-26"/>
        </w:rPr>
        <w:t xml:space="preserve"> </w:t>
      </w:r>
      <w:r>
        <w:t>off.</w:t>
      </w:r>
    </w:p>
    <w:p w14:paraId="02BC8F19" w14:textId="77777777" w:rsidR="009A2405" w:rsidRDefault="00DE096A">
      <w:pPr>
        <w:pStyle w:val="ListParagraph"/>
        <w:numPr>
          <w:ilvl w:val="0"/>
          <w:numId w:val="1"/>
        </w:numPr>
        <w:tabs>
          <w:tab w:val="left" w:pos="851"/>
          <w:tab w:val="left" w:pos="852"/>
        </w:tabs>
      </w:pPr>
      <w:r>
        <w:t>Chemical storage should be away from heavily traveled</w:t>
      </w:r>
      <w:r>
        <w:rPr>
          <w:spacing w:val="-10"/>
        </w:rPr>
        <w:t xml:space="preserve"> </w:t>
      </w:r>
      <w:r>
        <w:t>areas.</w:t>
      </w:r>
    </w:p>
    <w:p w14:paraId="16CA5A3F" w14:textId="77777777" w:rsidR="009A2405" w:rsidRDefault="00DE096A">
      <w:pPr>
        <w:pStyle w:val="ListParagraph"/>
        <w:numPr>
          <w:ilvl w:val="0"/>
          <w:numId w:val="1"/>
        </w:numPr>
        <w:tabs>
          <w:tab w:val="left" w:pos="851"/>
          <w:tab w:val="left" w:pos="852"/>
        </w:tabs>
        <w:spacing w:before="122"/>
        <w:ind w:right="125"/>
      </w:pPr>
      <w:r>
        <w:t>Stored chemicals should be in a cool and dry location with caps and lids tightly closed; no chemical should be on the outside of the</w:t>
      </w:r>
      <w:r>
        <w:rPr>
          <w:spacing w:val="-5"/>
        </w:rPr>
        <w:t xml:space="preserve"> </w:t>
      </w:r>
      <w:r>
        <w:t>container.</w:t>
      </w:r>
    </w:p>
    <w:p w14:paraId="6BF4E426" w14:textId="53EE0FC9" w:rsidR="009A2405" w:rsidRDefault="00DE096A">
      <w:pPr>
        <w:pStyle w:val="ListParagraph"/>
        <w:numPr>
          <w:ilvl w:val="0"/>
          <w:numId w:val="1"/>
        </w:numPr>
        <w:tabs>
          <w:tab w:val="left" w:pos="851"/>
          <w:tab w:val="left" w:pos="852"/>
        </w:tabs>
        <w:spacing w:before="118"/>
        <w:ind w:right="689"/>
      </w:pPr>
      <w:r>
        <w:t>Stored chemicals should be arranged in compatible families rather than in alphabetical order. Extremely hazardou</w:t>
      </w:r>
      <w:r>
        <w:t xml:space="preserve">s chemicals should be purchased in as small </w:t>
      </w:r>
      <w:r w:rsidR="00F77560">
        <w:t>of</w:t>
      </w:r>
      <w:r>
        <w:t xml:space="preserve"> quantities a</w:t>
      </w:r>
      <w:r w:rsidR="00F77560">
        <w:t>s</w:t>
      </w:r>
      <w:r>
        <w:rPr>
          <w:spacing w:val="-12"/>
        </w:rPr>
        <w:t xml:space="preserve"> </w:t>
      </w:r>
      <w:r>
        <w:t>possible.</w:t>
      </w:r>
    </w:p>
    <w:p w14:paraId="2CE17EAA" w14:textId="77777777" w:rsidR="009A2405" w:rsidRDefault="009A2405" w:rsidP="00F77560"/>
    <w:p w14:paraId="61629507" w14:textId="77777777" w:rsidR="009A2405" w:rsidRDefault="009A2405" w:rsidP="00F77560">
      <w:pPr>
        <w:sectPr w:rsidR="009A2405">
          <w:type w:val="continuous"/>
          <w:pgSz w:w="12240" w:h="15840"/>
          <w:pgMar w:top="360" w:right="320" w:bottom="280" w:left="300" w:header="720" w:footer="720" w:gutter="0"/>
          <w:cols w:space="720"/>
        </w:sectPr>
      </w:pPr>
    </w:p>
    <w:p w14:paraId="1DFC1FA9" w14:textId="77777777" w:rsidR="009A2405" w:rsidRDefault="00DE096A">
      <w:pPr>
        <w:spacing w:before="67"/>
        <w:ind w:left="132"/>
        <w:rPr>
          <w:b/>
        </w:rPr>
      </w:pPr>
      <w:r>
        <w:rPr>
          <w:b/>
          <w:u w:val="thick"/>
        </w:rPr>
        <w:lastRenderedPageBreak/>
        <w:t>Incompatible Chemicals</w:t>
      </w:r>
    </w:p>
    <w:p w14:paraId="6C57625F" w14:textId="77777777" w:rsidR="009A2405" w:rsidRDefault="00DE096A">
      <w:pPr>
        <w:pStyle w:val="BodyText"/>
        <w:spacing w:before="95"/>
        <w:ind w:left="132" w:right="194" w:hanging="1"/>
      </w:pPr>
      <w:r>
        <w:t>Table 1 contains a list of incompatible chemicals. Per row, the chemicals listed in the left column should not be used with chemicals listed in the right column, except under specially controlled condit</w:t>
      </w:r>
      <w:r>
        <w:t xml:space="preserve">ions. Per row, chemicals in the left column should not be stored in the immediate area with chemicals in the right column. Incompatible chemicals should always be handled, </w:t>
      </w:r>
      <w:proofErr w:type="gramStart"/>
      <w:r>
        <w:t>stored</w:t>
      </w:r>
      <w:proofErr w:type="gramEnd"/>
      <w:r>
        <w:t xml:space="preserve"> or packed so that they cannot accidentally come into contact with one another</w:t>
      </w:r>
      <w:r>
        <w:t>.</w:t>
      </w:r>
    </w:p>
    <w:p w14:paraId="6F65B764" w14:textId="77777777" w:rsidR="009A2405" w:rsidRDefault="00DE096A">
      <w:pPr>
        <w:pStyle w:val="BodyText"/>
        <w:spacing w:line="251" w:lineRule="exact"/>
        <w:ind w:left="132"/>
      </w:pPr>
      <w:r>
        <w:t>This list is representative of chemical incompatibilities and is not complete, nor are all incompatibilities shown.</w:t>
      </w:r>
    </w:p>
    <w:p w14:paraId="2C397249" w14:textId="77777777" w:rsidR="009A2405" w:rsidRDefault="009A2405">
      <w:pPr>
        <w:pStyle w:val="BodyText"/>
        <w:ind w:left="0"/>
        <w:rPr>
          <w:sz w:val="9"/>
        </w:rPr>
      </w:pPr>
    </w:p>
    <w:tbl>
      <w:tblPr>
        <w:tblW w:w="0" w:type="auto"/>
        <w:tblInd w:w="140" w:type="dxa"/>
        <w:tblBorders>
          <w:top w:val="double" w:sz="2" w:space="0" w:color="A1A1A1"/>
          <w:left w:val="double" w:sz="2" w:space="0" w:color="A1A1A1"/>
          <w:bottom w:val="double" w:sz="2" w:space="0" w:color="A1A1A1"/>
          <w:right w:val="double" w:sz="2" w:space="0" w:color="A1A1A1"/>
          <w:insideH w:val="double" w:sz="2" w:space="0" w:color="A1A1A1"/>
          <w:insideV w:val="double" w:sz="2" w:space="0" w:color="A1A1A1"/>
        </w:tblBorders>
        <w:tblLayout w:type="fixed"/>
        <w:tblCellMar>
          <w:left w:w="0" w:type="dxa"/>
          <w:right w:w="0" w:type="dxa"/>
        </w:tblCellMar>
        <w:tblLook w:val="01E0" w:firstRow="1" w:lastRow="1" w:firstColumn="1" w:lastColumn="1" w:noHBand="0" w:noVBand="0"/>
      </w:tblPr>
      <w:tblGrid>
        <w:gridCol w:w="3761"/>
        <w:gridCol w:w="7524"/>
      </w:tblGrid>
      <w:tr w:rsidR="009A2405" w14:paraId="2B6CBA2E" w14:textId="77777777">
        <w:trPr>
          <w:trHeight w:val="424"/>
        </w:trPr>
        <w:tc>
          <w:tcPr>
            <w:tcW w:w="11285" w:type="dxa"/>
            <w:gridSpan w:val="2"/>
            <w:tcBorders>
              <w:left w:val="single" w:sz="12" w:space="0" w:color="F0F0F0"/>
              <w:bottom w:val="single" w:sz="12" w:space="0" w:color="A1A1A1"/>
              <w:right w:val="single" w:sz="12" w:space="0" w:color="A1A1A1"/>
            </w:tcBorders>
            <w:shd w:val="clear" w:color="auto" w:fill="D2D9E6"/>
          </w:tcPr>
          <w:p w14:paraId="32E23735" w14:textId="77777777" w:rsidR="009A2405" w:rsidRDefault="00DE096A">
            <w:pPr>
              <w:pStyle w:val="TableParagraph"/>
              <w:spacing w:before="77"/>
              <w:ind w:left="3883" w:right="3859"/>
              <w:rPr>
                <w:b/>
              </w:rPr>
            </w:pPr>
            <w:r>
              <w:rPr>
                <w:b/>
              </w:rPr>
              <w:t>Table 1 - Incompatible Chemicals</w:t>
            </w:r>
          </w:p>
        </w:tc>
      </w:tr>
      <w:tr w:rsidR="009A2405" w14:paraId="037209D5" w14:textId="77777777">
        <w:trPr>
          <w:trHeight w:val="430"/>
        </w:trPr>
        <w:tc>
          <w:tcPr>
            <w:tcW w:w="3761" w:type="dxa"/>
            <w:tcBorders>
              <w:top w:val="single" w:sz="12" w:space="0" w:color="A1A1A1"/>
              <w:left w:val="single" w:sz="12" w:space="0" w:color="F0F0F0"/>
              <w:bottom w:val="single" w:sz="12" w:space="0" w:color="A1A1A1"/>
            </w:tcBorders>
            <w:shd w:val="clear" w:color="auto" w:fill="E8EAE9"/>
          </w:tcPr>
          <w:p w14:paraId="052F4CF5" w14:textId="77777777" w:rsidR="009A2405" w:rsidRDefault="00DE096A">
            <w:pPr>
              <w:pStyle w:val="TableParagraph"/>
              <w:spacing w:before="83"/>
              <w:ind w:left="179"/>
              <w:rPr>
                <w:b/>
              </w:rPr>
            </w:pPr>
            <w:r>
              <w:rPr>
                <w:b/>
              </w:rPr>
              <w:t>Chemical</w:t>
            </w:r>
          </w:p>
        </w:tc>
        <w:tc>
          <w:tcPr>
            <w:tcW w:w="7524" w:type="dxa"/>
            <w:tcBorders>
              <w:top w:val="single" w:sz="12" w:space="0" w:color="A1A1A1"/>
              <w:bottom w:val="single" w:sz="12" w:space="0" w:color="A1A1A1"/>
              <w:right w:val="single" w:sz="12" w:space="0" w:color="A1A1A1"/>
            </w:tcBorders>
            <w:shd w:val="clear" w:color="auto" w:fill="E8EAE9"/>
          </w:tcPr>
          <w:p w14:paraId="02A8091B" w14:textId="77777777" w:rsidR="009A2405" w:rsidRDefault="00DE096A">
            <w:pPr>
              <w:pStyle w:val="TableParagraph"/>
              <w:spacing w:before="83"/>
              <w:ind w:right="66"/>
              <w:rPr>
                <w:b/>
              </w:rPr>
            </w:pPr>
            <w:r>
              <w:rPr>
                <w:b/>
              </w:rPr>
              <w:t>Keep Out of Contact with</w:t>
            </w:r>
          </w:p>
        </w:tc>
      </w:tr>
      <w:tr w:rsidR="009A2405" w14:paraId="666CA450" w14:textId="77777777">
        <w:trPr>
          <w:trHeight w:val="759"/>
        </w:trPr>
        <w:tc>
          <w:tcPr>
            <w:tcW w:w="3761" w:type="dxa"/>
            <w:tcBorders>
              <w:top w:val="single" w:sz="12" w:space="0" w:color="A1A1A1"/>
              <w:left w:val="single" w:sz="12" w:space="0" w:color="F0F0F0"/>
              <w:bottom w:val="single" w:sz="12" w:space="0" w:color="A1A1A1"/>
            </w:tcBorders>
          </w:tcPr>
          <w:p w14:paraId="48EFECA0" w14:textId="77777777" w:rsidR="009A2405" w:rsidRDefault="00DE096A">
            <w:pPr>
              <w:pStyle w:val="TableParagraph"/>
              <w:spacing w:before="4" w:line="252" w:lineRule="exact"/>
              <w:ind w:left="179"/>
            </w:pPr>
            <w:r>
              <w:t>Alkaline metals, such as powdered aluminum, magnesium, sodium, potassium, etc.</w:t>
            </w:r>
          </w:p>
        </w:tc>
        <w:tc>
          <w:tcPr>
            <w:tcW w:w="7524" w:type="dxa"/>
            <w:tcBorders>
              <w:top w:val="single" w:sz="12" w:space="0" w:color="A1A1A1"/>
              <w:bottom w:val="single" w:sz="12" w:space="0" w:color="A1A1A1"/>
              <w:right w:val="single" w:sz="12" w:space="0" w:color="A1A1A1"/>
            </w:tcBorders>
          </w:tcPr>
          <w:p w14:paraId="37558218" w14:textId="77777777" w:rsidR="009A2405" w:rsidRDefault="00DE096A">
            <w:pPr>
              <w:pStyle w:val="TableParagraph"/>
              <w:ind w:left="3483" w:right="51" w:hanging="3394"/>
              <w:jc w:val="left"/>
            </w:pPr>
            <w:r>
              <w:t>Carbon tetrachloride or other chlorinated hydrocarbons, carbon dioxide and water</w:t>
            </w:r>
          </w:p>
        </w:tc>
      </w:tr>
      <w:tr w:rsidR="009A2405" w14:paraId="60C10DB9" w14:textId="77777777">
        <w:trPr>
          <w:trHeight w:val="505"/>
        </w:trPr>
        <w:tc>
          <w:tcPr>
            <w:tcW w:w="3761" w:type="dxa"/>
            <w:tcBorders>
              <w:top w:val="single" w:sz="12" w:space="0" w:color="A1A1A1"/>
              <w:left w:val="single" w:sz="12" w:space="0" w:color="F0F0F0"/>
              <w:bottom w:val="single" w:sz="12" w:space="0" w:color="A1A1A1"/>
            </w:tcBorders>
          </w:tcPr>
          <w:p w14:paraId="70E889D8" w14:textId="77777777" w:rsidR="009A2405" w:rsidRDefault="00DE096A">
            <w:pPr>
              <w:pStyle w:val="TableParagraph"/>
              <w:spacing w:line="250" w:lineRule="exact"/>
              <w:ind w:left="179"/>
            </w:pPr>
            <w:r>
              <w:t>Acetic Acid</w:t>
            </w:r>
          </w:p>
        </w:tc>
        <w:tc>
          <w:tcPr>
            <w:tcW w:w="7524" w:type="dxa"/>
            <w:tcBorders>
              <w:top w:val="single" w:sz="12" w:space="0" w:color="A1A1A1"/>
              <w:bottom w:val="single" w:sz="12" w:space="0" w:color="A1A1A1"/>
              <w:right w:val="single" w:sz="12" w:space="0" w:color="A1A1A1"/>
            </w:tcBorders>
          </w:tcPr>
          <w:p w14:paraId="23FD1C2E" w14:textId="77777777" w:rsidR="009A2405" w:rsidRDefault="00DE096A">
            <w:pPr>
              <w:pStyle w:val="TableParagraph"/>
              <w:spacing w:line="250" w:lineRule="exact"/>
              <w:ind w:right="66"/>
            </w:pPr>
            <w:r>
              <w:t>Chromic acid, nitric acid, hydroxyl compounds, ethylene glycol, perchloric</w:t>
            </w:r>
          </w:p>
          <w:p w14:paraId="402EDC2A" w14:textId="77777777" w:rsidR="009A2405" w:rsidRDefault="00DE096A">
            <w:pPr>
              <w:pStyle w:val="TableParagraph"/>
              <w:spacing w:before="1" w:line="234" w:lineRule="exact"/>
              <w:ind w:right="63"/>
            </w:pPr>
            <w:r>
              <w:t xml:space="preserve">acid, </w:t>
            </w:r>
            <w:proofErr w:type="gramStart"/>
            <w:r>
              <w:t>peroxides</w:t>
            </w:r>
            <w:proofErr w:type="gramEnd"/>
            <w:r>
              <w:t xml:space="preserve"> and permanganates</w:t>
            </w:r>
          </w:p>
        </w:tc>
      </w:tr>
      <w:tr w:rsidR="009A2405" w14:paraId="3E7EFFF7" w14:textId="77777777">
        <w:trPr>
          <w:trHeight w:val="433"/>
        </w:trPr>
        <w:tc>
          <w:tcPr>
            <w:tcW w:w="3761" w:type="dxa"/>
            <w:tcBorders>
              <w:top w:val="single" w:sz="12" w:space="0" w:color="A1A1A1"/>
              <w:left w:val="single" w:sz="12" w:space="0" w:color="F0F0F0"/>
              <w:bottom w:val="single" w:sz="12" w:space="0" w:color="A1A1A1"/>
            </w:tcBorders>
          </w:tcPr>
          <w:p w14:paraId="69386392" w14:textId="77777777" w:rsidR="009A2405" w:rsidRDefault="00DE096A">
            <w:pPr>
              <w:pStyle w:val="TableParagraph"/>
              <w:spacing w:line="252" w:lineRule="exact"/>
              <w:ind w:left="173"/>
            </w:pPr>
            <w:r>
              <w:t>Acetylene</w:t>
            </w:r>
          </w:p>
        </w:tc>
        <w:tc>
          <w:tcPr>
            <w:tcW w:w="7524" w:type="dxa"/>
            <w:tcBorders>
              <w:top w:val="single" w:sz="12" w:space="0" w:color="A1A1A1"/>
              <w:bottom w:val="single" w:sz="12" w:space="0" w:color="A1A1A1"/>
              <w:right w:val="single" w:sz="12" w:space="0" w:color="A1A1A1"/>
            </w:tcBorders>
          </w:tcPr>
          <w:p w14:paraId="3350D16D" w14:textId="77777777" w:rsidR="009A2405" w:rsidRDefault="00DE096A">
            <w:pPr>
              <w:pStyle w:val="TableParagraph"/>
              <w:spacing w:line="252" w:lineRule="exact"/>
              <w:ind w:right="62"/>
            </w:pPr>
            <w:r>
              <w:t xml:space="preserve">Chlorine, bromine, copper, fluorine, </w:t>
            </w:r>
            <w:proofErr w:type="gramStart"/>
            <w:r>
              <w:t>silver</w:t>
            </w:r>
            <w:proofErr w:type="gramEnd"/>
            <w:r>
              <w:t xml:space="preserve"> and mercury</w:t>
            </w:r>
          </w:p>
        </w:tc>
      </w:tr>
      <w:tr w:rsidR="009A2405" w14:paraId="27E93CBD" w14:textId="77777777">
        <w:trPr>
          <w:trHeight w:val="505"/>
        </w:trPr>
        <w:tc>
          <w:tcPr>
            <w:tcW w:w="3761" w:type="dxa"/>
            <w:tcBorders>
              <w:top w:val="single" w:sz="12" w:space="0" w:color="A1A1A1"/>
              <w:left w:val="single" w:sz="12" w:space="0" w:color="F0F0F0"/>
              <w:bottom w:val="single" w:sz="12" w:space="0" w:color="A1A1A1"/>
            </w:tcBorders>
          </w:tcPr>
          <w:p w14:paraId="292E7781" w14:textId="77777777" w:rsidR="009A2405" w:rsidRDefault="00DE096A">
            <w:pPr>
              <w:pStyle w:val="TableParagraph"/>
              <w:spacing w:line="250" w:lineRule="exact"/>
              <w:ind w:left="179"/>
            </w:pPr>
            <w:r>
              <w:t>Ammonia</w:t>
            </w:r>
          </w:p>
        </w:tc>
        <w:tc>
          <w:tcPr>
            <w:tcW w:w="7524" w:type="dxa"/>
            <w:tcBorders>
              <w:top w:val="single" w:sz="12" w:space="0" w:color="A1A1A1"/>
              <w:bottom w:val="single" w:sz="12" w:space="0" w:color="A1A1A1"/>
              <w:right w:val="single" w:sz="12" w:space="0" w:color="A1A1A1"/>
            </w:tcBorders>
          </w:tcPr>
          <w:p w14:paraId="76AB625B" w14:textId="77777777" w:rsidR="009A2405" w:rsidRDefault="00DE096A">
            <w:pPr>
              <w:pStyle w:val="TableParagraph"/>
              <w:spacing w:line="254" w:lineRule="exact"/>
              <w:ind w:left="3550" w:right="188" w:hanging="3327"/>
              <w:jc w:val="left"/>
            </w:pPr>
            <w:r>
              <w:t xml:space="preserve">Mercury, chlorine, calcium hypochlorite, iodine, </w:t>
            </w:r>
            <w:proofErr w:type="gramStart"/>
            <w:r>
              <w:t>bromine</w:t>
            </w:r>
            <w:proofErr w:type="gramEnd"/>
            <w:r>
              <w:t xml:space="preserve"> and hydrofluoric acid</w:t>
            </w:r>
          </w:p>
        </w:tc>
      </w:tr>
      <w:tr w:rsidR="009A2405" w14:paraId="70DF63D0" w14:textId="77777777">
        <w:trPr>
          <w:trHeight w:val="504"/>
        </w:trPr>
        <w:tc>
          <w:tcPr>
            <w:tcW w:w="3761" w:type="dxa"/>
            <w:tcBorders>
              <w:top w:val="single" w:sz="12" w:space="0" w:color="A1A1A1"/>
              <w:left w:val="single" w:sz="12" w:space="0" w:color="F0F0F0"/>
              <w:bottom w:val="single" w:sz="12" w:space="0" w:color="A1A1A1"/>
            </w:tcBorders>
          </w:tcPr>
          <w:p w14:paraId="39CBE5EB" w14:textId="77777777" w:rsidR="009A2405" w:rsidRDefault="00DE096A">
            <w:pPr>
              <w:pStyle w:val="TableParagraph"/>
              <w:spacing w:line="247" w:lineRule="exact"/>
              <w:ind w:left="179" w:right="153"/>
            </w:pPr>
            <w:r>
              <w:t>Ammonium nitrate</w:t>
            </w:r>
          </w:p>
        </w:tc>
        <w:tc>
          <w:tcPr>
            <w:tcW w:w="7524" w:type="dxa"/>
            <w:tcBorders>
              <w:top w:val="single" w:sz="12" w:space="0" w:color="A1A1A1"/>
              <w:bottom w:val="single" w:sz="12" w:space="0" w:color="A1A1A1"/>
              <w:right w:val="single" w:sz="12" w:space="0" w:color="A1A1A1"/>
            </w:tcBorders>
          </w:tcPr>
          <w:p w14:paraId="5E40383E" w14:textId="77777777" w:rsidR="009A2405" w:rsidRDefault="00DE096A">
            <w:pPr>
              <w:pStyle w:val="TableParagraph"/>
              <w:spacing w:line="247" w:lineRule="exact"/>
              <w:ind w:right="64"/>
            </w:pPr>
            <w:r>
              <w:t>Acids, metal powders, flammable liquids, chlorates, nitrites, sulfur, finely</w:t>
            </w:r>
          </w:p>
          <w:p w14:paraId="60BA947D" w14:textId="77777777" w:rsidR="009A2405" w:rsidRDefault="00DE096A">
            <w:pPr>
              <w:pStyle w:val="TableParagraph"/>
              <w:spacing w:before="1" w:line="236" w:lineRule="exact"/>
              <w:ind w:right="65"/>
            </w:pPr>
            <w:r>
              <w:t>divided organic or combustible materials</w:t>
            </w:r>
          </w:p>
        </w:tc>
      </w:tr>
      <w:tr w:rsidR="009A2405" w14:paraId="690F064F" w14:textId="77777777">
        <w:trPr>
          <w:trHeight w:val="430"/>
        </w:trPr>
        <w:tc>
          <w:tcPr>
            <w:tcW w:w="3761" w:type="dxa"/>
            <w:tcBorders>
              <w:top w:val="single" w:sz="12" w:space="0" w:color="A1A1A1"/>
              <w:left w:val="single" w:sz="12" w:space="0" w:color="F0F0F0"/>
              <w:bottom w:val="single" w:sz="12" w:space="0" w:color="A1A1A1"/>
            </w:tcBorders>
          </w:tcPr>
          <w:p w14:paraId="45050BB0" w14:textId="77777777" w:rsidR="009A2405" w:rsidRDefault="00DE096A">
            <w:pPr>
              <w:pStyle w:val="TableParagraph"/>
              <w:spacing w:line="250" w:lineRule="exact"/>
              <w:ind w:left="176"/>
            </w:pPr>
            <w:r>
              <w:t>Carbon, activated</w:t>
            </w:r>
          </w:p>
        </w:tc>
        <w:tc>
          <w:tcPr>
            <w:tcW w:w="7524" w:type="dxa"/>
            <w:tcBorders>
              <w:top w:val="single" w:sz="12" w:space="0" w:color="A1A1A1"/>
              <w:bottom w:val="single" w:sz="12" w:space="0" w:color="A1A1A1"/>
              <w:right w:val="single" w:sz="12" w:space="0" w:color="A1A1A1"/>
            </w:tcBorders>
          </w:tcPr>
          <w:p w14:paraId="6D9E32C8" w14:textId="77777777" w:rsidR="009A2405" w:rsidRDefault="00DE096A">
            <w:pPr>
              <w:pStyle w:val="TableParagraph"/>
              <w:spacing w:line="250" w:lineRule="exact"/>
              <w:ind w:left="81" w:right="66"/>
            </w:pPr>
            <w:r>
              <w:t>Calcium hypochlorite</w:t>
            </w:r>
          </w:p>
        </w:tc>
      </w:tr>
      <w:tr w:rsidR="009A2405" w14:paraId="3602406D" w14:textId="77777777">
        <w:trPr>
          <w:trHeight w:val="433"/>
        </w:trPr>
        <w:tc>
          <w:tcPr>
            <w:tcW w:w="3761" w:type="dxa"/>
            <w:tcBorders>
              <w:top w:val="single" w:sz="12" w:space="0" w:color="A1A1A1"/>
              <w:left w:val="single" w:sz="12" w:space="0" w:color="F0F0F0"/>
              <w:bottom w:val="single" w:sz="12" w:space="0" w:color="A1A1A1"/>
            </w:tcBorders>
          </w:tcPr>
          <w:p w14:paraId="0071F505" w14:textId="77777777" w:rsidR="009A2405" w:rsidRDefault="00DE096A">
            <w:pPr>
              <w:pStyle w:val="TableParagraph"/>
              <w:spacing w:line="250" w:lineRule="exact"/>
              <w:ind w:left="174"/>
            </w:pPr>
            <w:r>
              <w:t>Copper</w:t>
            </w:r>
          </w:p>
        </w:tc>
        <w:tc>
          <w:tcPr>
            <w:tcW w:w="7524" w:type="dxa"/>
            <w:tcBorders>
              <w:top w:val="single" w:sz="12" w:space="0" w:color="A1A1A1"/>
              <w:bottom w:val="single" w:sz="12" w:space="0" w:color="A1A1A1"/>
              <w:right w:val="single" w:sz="12" w:space="0" w:color="A1A1A1"/>
            </w:tcBorders>
          </w:tcPr>
          <w:p w14:paraId="2ED17F02" w14:textId="77777777" w:rsidR="009A2405" w:rsidRDefault="00DE096A">
            <w:pPr>
              <w:pStyle w:val="TableParagraph"/>
              <w:spacing w:line="250" w:lineRule="exact"/>
              <w:ind w:left="81" w:right="66"/>
            </w:pPr>
            <w:r>
              <w:t>Acetylene and hydrogen peroxide</w:t>
            </w:r>
          </w:p>
        </w:tc>
      </w:tr>
      <w:tr w:rsidR="009A2405" w14:paraId="290DC8FA" w14:textId="77777777">
        <w:trPr>
          <w:trHeight w:val="505"/>
        </w:trPr>
        <w:tc>
          <w:tcPr>
            <w:tcW w:w="3761" w:type="dxa"/>
            <w:tcBorders>
              <w:top w:val="single" w:sz="12" w:space="0" w:color="A1A1A1"/>
              <w:left w:val="single" w:sz="12" w:space="0" w:color="F0F0F0"/>
              <w:bottom w:val="single" w:sz="12" w:space="0" w:color="A1A1A1"/>
            </w:tcBorders>
          </w:tcPr>
          <w:p w14:paraId="0F6E6CA1" w14:textId="77777777" w:rsidR="009A2405" w:rsidRDefault="00DE096A">
            <w:pPr>
              <w:pStyle w:val="TableParagraph"/>
              <w:spacing w:line="250" w:lineRule="exact"/>
              <w:ind w:left="177"/>
            </w:pPr>
            <w:r>
              <w:t>Chromic acid</w:t>
            </w:r>
          </w:p>
        </w:tc>
        <w:tc>
          <w:tcPr>
            <w:tcW w:w="7524" w:type="dxa"/>
            <w:tcBorders>
              <w:top w:val="single" w:sz="12" w:space="0" w:color="A1A1A1"/>
              <w:bottom w:val="single" w:sz="12" w:space="0" w:color="A1A1A1"/>
              <w:right w:val="single" w:sz="12" w:space="0" w:color="A1A1A1"/>
            </w:tcBorders>
          </w:tcPr>
          <w:p w14:paraId="1A4A222D" w14:textId="77777777" w:rsidR="009A2405" w:rsidRDefault="00DE096A">
            <w:pPr>
              <w:pStyle w:val="TableParagraph"/>
              <w:spacing w:before="1" w:line="252" w:lineRule="exact"/>
              <w:ind w:left="2686" w:right="628" w:hanging="2024"/>
              <w:jc w:val="left"/>
            </w:pPr>
            <w:r>
              <w:t xml:space="preserve">Acetic acid, naphthalene, camphor, glycerin, turpentine, </w:t>
            </w:r>
            <w:proofErr w:type="gramStart"/>
            <w:r>
              <w:t>alcohol</w:t>
            </w:r>
            <w:proofErr w:type="gramEnd"/>
            <w:r>
              <w:t xml:space="preserve"> and flammable liquids</w:t>
            </w:r>
          </w:p>
        </w:tc>
      </w:tr>
      <w:tr w:rsidR="009A2405" w14:paraId="50442704" w14:textId="77777777">
        <w:trPr>
          <w:trHeight w:val="505"/>
        </w:trPr>
        <w:tc>
          <w:tcPr>
            <w:tcW w:w="3761" w:type="dxa"/>
            <w:tcBorders>
              <w:top w:val="single" w:sz="12" w:space="0" w:color="A1A1A1"/>
              <w:left w:val="single" w:sz="12" w:space="0" w:color="F0F0F0"/>
              <w:bottom w:val="single" w:sz="12" w:space="0" w:color="A1A1A1"/>
            </w:tcBorders>
          </w:tcPr>
          <w:p w14:paraId="10E3F43E" w14:textId="77777777" w:rsidR="009A2405" w:rsidRDefault="00DE096A">
            <w:pPr>
              <w:pStyle w:val="TableParagraph"/>
              <w:spacing w:line="250" w:lineRule="exact"/>
              <w:ind w:left="176"/>
            </w:pPr>
            <w:r>
              <w:t>Chlorine</w:t>
            </w:r>
          </w:p>
        </w:tc>
        <w:tc>
          <w:tcPr>
            <w:tcW w:w="7524" w:type="dxa"/>
            <w:tcBorders>
              <w:top w:val="single" w:sz="12" w:space="0" w:color="A1A1A1"/>
              <w:bottom w:val="single" w:sz="12" w:space="0" w:color="A1A1A1"/>
              <w:right w:val="single" w:sz="12" w:space="0" w:color="A1A1A1"/>
            </w:tcBorders>
          </w:tcPr>
          <w:p w14:paraId="141DA4B3" w14:textId="77777777" w:rsidR="009A2405" w:rsidRDefault="00DE096A">
            <w:pPr>
              <w:pStyle w:val="TableParagraph"/>
              <w:spacing w:line="254" w:lineRule="exact"/>
              <w:ind w:left="738" w:right="272" w:hanging="430"/>
              <w:jc w:val="left"/>
            </w:pPr>
            <w:r>
              <w:t xml:space="preserve">Ammonia, acetylene, butadiene, butane, methane, propane, hydrogen, sodium carbide, turpentine, </w:t>
            </w:r>
            <w:proofErr w:type="gramStart"/>
            <w:r>
              <w:t>benzene</w:t>
            </w:r>
            <w:proofErr w:type="gramEnd"/>
            <w:r>
              <w:t xml:space="preserve"> and finely divided metals</w:t>
            </w:r>
          </w:p>
        </w:tc>
      </w:tr>
      <w:tr w:rsidR="009A2405" w14:paraId="2751D9FC" w14:textId="77777777">
        <w:trPr>
          <w:trHeight w:val="430"/>
        </w:trPr>
        <w:tc>
          <w:tcPr>
            <w:tcW w:w="3761" w:type="dxa"/>
            <w:tcBorders>
              <w:top w:val="single" w:sz="12" w:space="0" w:color="A1A1A1"/>
              <w:left w:val="single" w:sz="12" w:space="0" w:color="F0F0F0"/>
              <w:bottom w:val="single" w:sz="12" w:space="0" w:color="A1A1A1"/>
            </w:tcBorders>
          </w:tcPr>
          <w:p w14:paraId="6199A2F0" w14:textId="77777777" w:rsidR="009A2405" w:rsidRDefault="00DE096A">
            <w:pPr>
              <w:pStyle w:val="TableParagraph"/>
              <w:spacing w:line="247" w:lineRule="exact"/>
              <w:ind w:left="175"/>
            </w:pPr>
            <w:r>
              <w:t>Cyanides</w:t>
            </w:r>
          </w:p>
        </w:tc>
        <w:tc>
          <w:tcPr>
            <w:tcW w:w="7524" w:type="dxa"/>
            <w:tcBorders>
              <w:top w:val="single" w:sz="12" w:space="0" w:color="A1A1A1"/>
              <w:bottom w:val="single" w:sz="12" w:space="0" w:color="A1A1A1"/>
              <w:right w:val="single" w:sz="12" w:space="0" w:color="A1A1A1"/>
            </w:tcBorders>
          </w:tcPr>
          <w:p w14:paraId="5E0CACE6" w14:textId="77777777" w:rsidR="009A2405" w:rsidRDefault="00DE096A">
            <w:pPr>
              <w:pStyle w:val="TableParagraph"/>
              <w:spacing w:line="247" w:lineRule="exact"/>
              <w:ind w:left="81" w:right="66"/>
            </w:pPr>
            <w:r>
              <w:t>Acids - organic or inorganic</w:t>
            </w:r>
          </w:p>
        </w:tc>
      </w:tr>
      <w:tr w:rsidR="009A2405" w14:paraId="3390C8A3" w14:textId="77777777">
        <w:trPr>
          <w:trHeight w:val="505"/>
        </w:trPr>
        <w:tc>
          <w:tcPr>
            <w:tcW w:w="3761" w:type="dxa"/>
            <w:tcBorders>
              <w:top w:val="single" w:sz="12" w:space="0" w:color="A1A1A1"/>
              <w:left w:val="single" w:sz="12" w:space="0" w:color="F0F0F0"/>
              <w:bottom w:val="single" w:sz="12" w:space="0" w:color="A1A1A1"/>
            </w:tcBorders>
          </w:tcPr>
          <w:p w14:paraId="0A2457A4" w14:textId="77777777" w:rsidR="009A2405" w:rsidRDefault="00DE096A">
            <w:pPr>
              <w:pStyle w:val="TableParagraph"/>
              <w:spacing w:line="250" w:lineRule="exact"/>
              <w:ind w:left="173"/>
            </w:pPr>
            <w:r>
              <w:t>Hydrogen peroxide</w:t>
            </w:r>
          </w:p>
        </w:tc>
        <w:tc>
          <w:tcPr>
            <w:tcW w:w="7524" w:type="dxa"/>
            <w:tcBorders>
              <w:top w:val="single" w:sz="12" w:space="0" w:color="A1A1A1"/>
              <w:bottom w:val="single" w:sz="12" w:space="0" w:color="A1A1A1"/>
              <w:right w:val="single" w:sz="12" w:space="0" w:color="A1A1A1"/>
            </w:tcBorders>
          </w:tcPr>
          <w:p w14:paraId="2F42DFCF" w14:textId="77777777" w:rsidR="009A2405" w:rsidRDefault="00DE096A">
            <w:pPr>
              <w:pStyle w:val="TableParagraph"/>
              <w:spacing w:before="2" w:line="252" w:lineRule="exact"/>
              <w:ind w:left="512" w:right="65" w:hanging="411"/>
              <w:jc w:val="left"/>
            </w:pPr>
            <w:r>
              <w:t xml:space="preserve">Copper, chromium, iron, most metals, alcohols, acetone, organic materials, aniline, nitromethane, flammable </w:t>
            </w:r>
            <w:proofErr w:type="gramStart"/>
            <w:r>
              <w:t>liquids</w:t>
            </w:r>
            <w:proofErr w:type="gramEnd"/>
            <w:r>
              <w:t xml:space="preserve"> and combustible materials</w:t>
            </w:r>
          </w:p>
        </w:tc>
      </w:tr>
      <w:tr w:rsidR="009A2405" w14:paraId="70C9410E" w14:textId="77777777">
        <w:trPr>
          <w:trHeight w:val="429"/>
        </w:trPr>
        <w:tc>
          <w:tcPr>
            <w:tcW w:w="3761" w:type="dxa"/>
            <w:tcBorders>
              <w:top w:val="single" w:sz="12" w:space="0" w:color="A1A1A1"/>
              <w:left w:val="single" w:sz="12" w:space="0" w:color="F0F0F0"/>
              <w:bottom w:val="single" w:sz="12" w:space="0" w:color="A1A1A1"/>
            </w:tcBorders>
          </w:tcPr>
          <w:p w14:paraId="546DF725" w14:textId="77777777" w:rsidR="009A2405" w:rsidRDefault="00DE096A">
            <w:pPr>
              <w:pStyle w:val="TableParagraph"/>
              <w:spacing w:line="249" w:lineRule="exact"/>
              <w:ind w:left="179" w:right="154"/>
            </w:pPr>
            <w:r>
              <w:t>Hydrogen sulfide</w:t>
            </w:r>
          </w:p>
        </w:tc>
        <w:tc>
          <w:tcPr>
            <w:tcW w:w="7524" w:type="dxa"/>
            <w:tcBorders>
              <w:top w:val="single" w:sz="12" w:space="0" w:color="A1A1A1"/>
              <w:bottom w:val="single" w:sz="12" w:space="0" w:color="A1A1A1"/>
              <w:right w:val="single" w:sz="12" w:space="0" w:color="A1A1A1"/>
            </w:tcBorders>
          </w:tcPr>
          <w:p w14:paraId="19AF2FCB" w14:textId="77777777" w:rsidR="009A2405" w:rsidRDefault="00DE096A">
            <w:pPr>
              <w:pStyle w:val="TableParagraph"/>
              <w:spacing w:line="249" w:lineRule="exact"/>
              <w:ind w:right="65"/>
            </w:pPr>
            <w:r>
              <w:t>Fuming nitric acid and oxidizing gases</w:t>
            </w:r>
          </w:p>
        </w:tc>
      </w:tr>
      <w:tr w:rsidR="009A2405" w14:paraId="5758C6EF" w14:textId="77777777">
        <w:trPr>
          <w:trHeight w:val="507"/>
        </w:trPr>
        <w:tc>
          <w:tcPr>
            <w:tcW w:w="3761" w:type="dxa"/>
            <w:tcBorders>
              <w:top w:val="single" w:sz="12" w:space="0" w:color="A1A1A1"/>
              <w:left w:val="single" w:sz="12" w:space="0" w:color="F0F0F0"/>
              <w:bottom w:val="single" w:sz="12" w:space="0" w:color="A1A1A1"/>
            </w:tcBorders>
          </w:tcPr>
          <w:p w14:paraId="73D1ACC5" w14:textId="77777777" w:rsidR="009A2405" w:rsidRDefault="00DE096A">
            <w:pPr>
              <w:pStyle w:val="TableParagraph"/>
              <w:spacing w:before="4" w:line="252" w:lineRule="exact"/>
              <w:ind w:left="184" w:right="143" w:firstLine="105"/>
              <w:jc w:val="left"/>
            </w:pPr>
            <w:r>
              <w:t>Hydrocarbons (butane, propane, benzene, gasoline, turpentine etc.)</w:t>
            </w:r>
          </w:p>
        </w:tc>
        <w:tc>
          <w:tcPr>
            <w:tcW w:w="7524" w:type="dxa"/>
            <w:tcBorders>
              <w:top w:val="single" w:sz="12" w:space="0" w:color="A1A1A1"/>
              <w:bottom w:val="single" w:sz="12" w:space="0" w:color="A1A1A1"/>
              <w:right w:val="single" w:sz="12" w:space="0" w:color="A1A1A1"/>
            </w:tcBorders>
          </w:tcPr>
          <w:p w14:paraId="4DDDF6FB" w14:textId="77777777" w:rsidR="009A2405" w:rsidRDefault="00DE096A">
            <w:pPr>
              <w:pStyle w:val="TableParagraph"/>
              <w:spacing w:line="252" w:lineRule="exact"/>
              <w:ind w:left="81" w:right="66"/>
            </w:pPr>
            <w:r>
              <w:t xml:space="preserve">Fluorine, chlorine, bromine, chromic </w:t>
            </w:r>
            <w:proofErr w:type="gramStart"/>
            <w:r>
              <w:t>acid</w:t>
            </w:r>
            <w:proofErr w:type="gramEnd"/>
            <w:r>
              <w:t xml:space="preserve"> and sodium peroxide</w:t>
            </w:r>
          </w:p>
        </w:tc>
      </w:tr>
      <w:tr w:rsidR="009A2405" w14:paraId="613D2E98" w14:textId="77777777">
        <w:trPr>
          <w:trHeight w:val="430"/>
        </w:trPr>
        <w:tc>
          <w:tcPr>
            <w:tcW w:w="3761" w:type="dxa"/>
            <w:tcBorders>
              <w:top w:val="single" w:sz="12" w:space="0" w:color="A1A1A1"/>
              <w:left w:val="single" w:sz="12" w:space="0" w:color="F0F0F0"/>
              <w:bottom w:val="single" w:sz="12" w:space="0" w:color="A1A1A1"/>
            </w:tcBorders>
          </w:tcPr>
          <w:p w14:paraId="03D4B12B" w14:textId="77777777" w:rsidR="009A2405" w:rsidRDefault="00DE096A">
            <w:pPr>
              <w:pStyle w:val="TableParagraph"/>
              <w:spacing w:line="250" w:lineRule="exact"/>
              <w:ind w:left="178"/>
            </w:pPr>
            <w:r>
              <w:t>Iodine</w:t>
            </w:r>
          </w:p>
        </w:tc>
        <w:tc>
          <w:tcPr>
            <w:tcW w:w="7524" w:type="dxa"/>
            <w:tcBorders>
              <w:top w:val="single" w:sz="12" w:space="0" w:color="A1A1A1"/>
              <w:bottom w:val="single" w:sz="12" w:space="0" w:color="A1A1A1"/>
              <w:right w:val="single" w:sz="12" w:space="0" w:color="A1A1A1"/>
            </w:tcBorders>
          </w:tcPr>
          <w:p w14:paraId="119D7925" w14:textId="77777777" w:rsidR="009A2405" w:rsidRDefault="00DE096A">
            <w:pPr>
              <w:pStyle w:val="TableParagraph"/>
              <w:spacing w:line="250" w:lineRule="exact"/>
              <w:ind w:right="64"/>
            </w:pPr>
            <w:r>
              <w:t xml:space="preserve">Acetylene, </w:t>
            </w:r>
            <w:proofErr w:type="gramStart"/>
            <w:r>
              <w:t>ammonia</w:t>
            </w:r>
            <w:proofErr w:type="gramEnd"/>
            <w:r>
              <w:t xml:space="preserve"> and hydrogen</w:t>
            </w:r>
          </w:p>
        </w:tc>
      </w:tr>
      <w:tr w:rsidR="009A2405" w14:paraId="717598CB" w14:textId="77777777">
        <w:trPr>
          <w:trHeight w:val="507"/>
        </w:trPr>
        <w:tc>
          <w:tcPr>
            <w:tcW w:w="3761" w:type="dxa"/>
            <w:tcBorders>
              <w:top w:val="single" w:sz="12" w:space="0" w:color="A1A1A1"/>
              <w:left w:val="single" w:sz="12" w:space="0" w:color="F0F0F0"/>
              <w:bottom w:val="single" w:sz="12" w:space="0" w:color="A1A1A1"/>
            </w:tcBorders>
          </w:tcPr>
          <w:p w14:paraId="0331793B" w14:textId="77777777" w:rsidR="009A2405" w:rsidRDefault="00DE096A">
            <w:pPr>
              <w:pStyle w:val="TableParagraph"/>
              <w:spacing w:line="252" w:lineRule="exact"/>
              <w:ind w:left="179" w:right="154"/>
            </w:pPr>
            <w:r>
              <w:t>Nitric acid</w:t>
            </w:r>
          </w:p>
        </w:tc>
        <w:tc>
          <w:tcPr>
            <w:tcW w:w="7524" w:type="dxa"/>
            <w:tcBorders>
              <w:top w:val="single" w:sz="12" w:space="0" w:color="A1A1A1"/>
              <w:bottom w:val="single" w:sz="12" w:space="0" w:color="A1A1A1"/>
              <w:right w:val="single" w:sz="12" w:space="0" w:color="A1A1A1"/>
            </w:tcBorders>
          </w:tcPr>
          <w:p w14:paraId="1C047127" w14:textId="77777777" w:rsidR="009A2405" w:rsidRDefault="00DE096A">
            <w:pPr>
              <w:pStyle w:val="TableParagraph"/>
              <w:spacing w:before="4" w:line="252" w:lineRule="exact"/>
              <w:ind w:left="181" w:right="144" w:firstLine="199"/>
              <w:jc w:val="left"/>
            </w:pPr>
            <w:r>
              <w:t xml:space="preserve">Acetic acid, aniline, chromic acid, hydrocyanic acid, hydrogen sulfide, flammable liquids, flammable gases, copper, </w:t>
            </w:r>
            <w:proofErr w:type="gramStart"/>
            <w:r>
              <w:t>brass</w:t>
            </w:r>
            <w:proofErr w:type="gramEnd"/>
            <w:r>
              <w:t xml:space="preserve"> and any heavy metals</w:t>
            </w:r>
          </w:p>
        </w:tc>
      </w:tr>
      <w:tr w:rsidR="009A2405" w14:paraId="3DC59B88" w14:textId="77777777">
        <w:trPr>
          <w:trHeight w:val="505"/>
        </w:trPr>
        <w:tc>
          <w:tcPr>
            <w:tcW w:w="3761" w:type="dxa"/>
            <w:tcBorders>
              <w:top w:val="single" w:sz="12" w:space="0" w:color="A1A1A1"/>
              <w:left w:val="single" w:sz="12" w:space="0" w:color="F0F0F0"/>
              <w:bottom w:val="single" w:sz="12" w:space="0" w:color="A1A1A1"/>
            </w:tcBorders>
          </w:tcPr>
          <w:p w14:paraId="47739A5C" w14:textId="77777777" w:rsidR="009A2405" w:rsidRDefault="00DE096A">
            <w:pPr>
              <w:pStyle w:val="TableParagraph"/>
              <w:spacing w:line="250" w:lineRule="exact"/>
              <w:ind w:left="178"/>
            </w:pPr>
            <w:r>
              <w:t>Perchloric acid</w:t>
            </w:r>
          </w:p>
        </w:tc>
        <w:tc>
          <w:tcPr>
            <w:tcW w:w="7524" w:type="dxa"/>
            <w:tcBorders>
              <w:top w:val="single" w:sz="12" w:space="0" w:color="A1A1A1"/>
              <w:bottom w:val="single" w:sz="12" w:space="0" w:color="A1A1A1"/>
              <w:right w:val="single" w:sz="12" w:space="0" w:color="A1A1A1"/>
            </w:tcBorders>
          </w:tcPr>
          <w:p w14:paraId="38F58394" w14:textId="77777777" w:rsidR="009A2405" w:rsidRDefault="00DE096A">
            <w:pPr>
              <w:pStyle w:val="TableParagraph"/>
              <w:spacing w:before="1" w:line="252" w:lineRule="exact"/>
              <w:ind w:left="3200" w:right="177" w:hanging="2991"/>
              <w:jc w:val="left"/>
            </w:pPr>
            <w:r>
              <w:t xml:space="preserve">Acetic anhydride, bismuth and its alloys, alcohol, paper, wood, ether, </w:t>
            </w:r>
            <w:proofErr w:type="gramStart"/>
            <w:r>
              <w:t>oils</w:t>
            </w:r>
            <w:proofErr w:type="gramEnd"/>
            <w:r>
              <w:t xml:space="preserve"> and grease</w:t>
            </w:r>
          </w:p>
        </w:tc>
      </w:tr>
      <w:tr w:rsidR="009A2405" w14:paraId="657A9450" w14:textId="77777777">
        <w:trPr>
          <w:trHeight w:val="430"/>
        </w:trPr>
        <w:tc>
          <w:tcPr>
            <w:tcW w:w="3761" w:type="dxa"/>
            <w:tcBorders>
              <w:top w:val="single" w:sz="12" w:space="0" w:color="A1A1A1"/>
              <w:left w:val="single" w:sz="12" w:space="0" w:color="F0F0F0"/>
              <w:bottom w:val="single" w:sz="12" w:space="0" w:color="A1A1A1"/>
            </w:tcBorders>
          </w:tcPr>
          <w:p w14:paraId="60EC9748" w14:textId="77777777" w:rsidR="009A2405" w:rsidRDefault="00DE096A">
            <w:pPr>
              <w:pStyle w:val="TableParagraph"/>
              <w:spacing w:line="250" w:lineRule="exact"/>
              <w:ind w:left="179" w:right="154"/>
            </w:pPr>
            <w:r>
              <w:t>Phosphorous</w:t>
            </w:r>
          </w:p>
        </w:tc>
        <w:tc>
          <w:tcPr>
            <w:tcW w:w="7524" w:type="dxa"/>
            <w:tcBorders>
              <w:top w:val="single" w:sz="12" w:space="0" w:color="A1A1A1"/>
              <w:bottom w:val="single" w:sz="12" w:space="0" w:color="A1A1A1"/>
              <w:right w:val="single" w:sz="12" w:space="0" w:color="A1A1A1"/>
            </w:tcBorders>
          </w:tcPr>
          <w:p w14:paraId="6F748E0E" w14:textId="77777777" w:rsidR="009A2405" w:rsidRDefault="00DE096A">
            <w:pPr>
              <w:pStyle w:val="TableParagraph"/>
              <w:spacing w:line="250" w:lineRule="exact"/>
              <w:ind w:right="63"/>
            </w:pPr>
            <w:r>
              <w:t>Oxidizing agents, oxygen, strong bases</w:t>
            </w:r>
          </w:p>
        </w:tc>
      </w:tr>
      <w:tr w:rsidR="009A2405" w14:paraId="677818F0" w14:textId="77777777">
        <w:trPr>
          <w:trHeight w:val="433"/>
        </w:trPr>
        <w:tc>
          <w:tcPr>
            <w:tcW w:w="3761" w:type="dxa"/>
            <w:tcBorders>
              <w:top w:val="single" w:sz="12" w:space="0" w:color="A1A1A1"/>
              <w:left w:val="single" w:sz="12" w:space="0" w:color="F0F0F0"/>
              <w:bottom w:val="single" w:sz="12" w:space="0" w:color="A1A1A1"/>
            </w:tcBorders>
          </w:tcPr>
          <w:p w14:paraId="2A98AA30" w14:textId="77777777" w:rsidR="009A2405" w:rsidRDefault="00DE096A">
            <w:pPr>
              <w:pStyle w:val="TableParagraph"/>
              <w:spacing w:line="252" w:lineRule="exact"/>
              <w:ind w:left="179" w:right="153"/>
            </w:pPr>
            <w:r>
              <w:t>Potassium chlorate</w:t>
            </w:r>
          </w:p>
        </w:tc>
        <w:tc>
          <w:tcPr>
            <w:tcW w:w="7524" w:type="dxa"/>
            <w:tcBorders>
              <w:top w:val="single" w:sz="12" w:space="0" w:color="A1A1A1"/>
              <w:bottom w:val="single" w:sz="12" w:space="0" w:color="A1A1A1"/>
              <w:right w:val="single" w:sz="12" w:space="0" w:color="A1A1A1"/>
            </w:tcBorders>
          </w:tcPr>
          <w:p w14:paraId="3DC5C735" w14:textId="77777777" w:rsidR="009A2405" w:rsidRDefault="00DE096A">
            <w:pPr>
              <w:pStyle w:val="TableParagraph"/>
              <w:spacing w:line="252" w:lineRule="exact"/>
              <w:ind w:right="63"/>
            </w:pPr>
            <w:r>
              <w:t>Sulfuric and other acids</w:t>
            </w:r>
          </w:p>
        </w:tc>
      </w:tr>
      <w:tr w:rsidR="009A2405" w14:paraId="7FE451C5" w14:textId="77777777">
        <w:trPr>
          <w:trHeight w:val="430"/>
        </w:trPr>
        <w:tc>
          <w:tcPr>
            <w:tcW w:w="3761" w:type="dxa"/>
            <w:tcBorders>
              <w:top w:val="single" w:sz="12" w:space="0" w:color="A1A1A1"/>
              <w:left w:val="single" w:sz="12" w:space="0" w:color="F0F0F0"/>
              <w:bottom w:val="single" w:sz="12" w:space="0" w:color="A1A1A1"/>
            </w:tcBorders>
          </w:tcPr>
          <w:p w14:paraId="0561A37B" w14:textId="77777777" w:rsidR="009A2405" w:rsidRDefault="00DE096A">
            <w:pPr>
              <w:pStyle w:val="TableParagraph"/>
              <w:spacing w:line="250" w:lineRule="exact"/>
              <w:ind w:left="176"/>
            </w:pPr>
            <w:r>
              <w:t>Potassium permanganate</w:t>
            </w:r>
          </w:p>
        </w:tc>
        <w:tc>
          <w:tcPr>
            <w:tcW w:w="7524" w:type="dxa"/>
            <w:tcBorders>
              <w:top w:val="single" w:sz="12" w:space="0" w:color="A1A1A1"/>
              <w:bottom w:val="single" w:sz="12" w:space="0" w:color="A1A1A1"/>
              <w:right w:val="single" w:sz="12" w:space="0" w:color="A1A1A1"/>
            </w:tcBorders>
          </w:tcPr>
          <w:p w14:paraId="0DC95591" w14:textId="77777777" w:rsidR="009A2405" w:rsidRDefault="00DE096A">
            <w:pPr>
              <w:pStyle w:val="TableParagraph"/>
              <w:spacing w:line="250" w:lineRule="exact"/>
              <w:ind w:right="65"/>
            </w:pPr>
            <w:r>
              <w:t xml:space="preserve">Glycerin, ethylene glycol, </w:t>
            </w:r>
            <w:proofErr w:type="gramStart"/>
            <w:r>
              <w:t>benzaldehyde</w:t>
            </w:r>
            <w:proofErr w:type="gramEnd"/>
            <w:r>
              <w:t xml:space="preserve"> and sulfuric acid</w:t>
            </w:r>
          </w:p>
        </w:tc>
      </w:tr>
      <w:tr w:rsidR="009A2405" w14:paraId="38101668" w14:textId="77777777">
        <w:trPr>
          <w:trHeight w:val="433"/>
        </w:trPr>
        <w:tc>
          <w:tcPr>
            <w:tcW w:w="3761" w:type="dxa"/>
            <w:tcBorders>
              <w:top w:val="single" w:sz="12" w:space="0" w:color="A1A1A1"/>
              <w:left w:val="single" w:sz="12" w:space="0" w:color="F0F0F0"/>
              <w:bottom w:val="single" w:sz="12" w:space="0" w:color="A1A1A1"/>
            </w:tcBorders>
          </w:tcPr>
          <w:p w14:paraId="7521F84F" w14:textId="77777777" w:rsidR="009A2405" w:rsidRDefault="00DE096A">
            <w:pPr>
              <w:pStyle w:val="TableParagraph"/>
              <w:spacing w:line="252" w:lineRule="exact"/>
              <w:ind w:left="175"/>
            </w:pPr>
            <w:r>
              <w:t>Sodium</w:t>
            </w:r>
          </w:p>
        </w:tc>
        <w:tc>
          <w:tcPr>
            <w:tcW w:w="7524" w:type="dxa"/>
            <w:tcBorders>
              <w:top w:val="single" w:sz="12" w:space="0" w:color="A1A1A1"/>
              <w:bottom w:val="single" w:sz="12" w:space="0" w:color="A1A1A1"/>
              <w:right w:val="single" w:sz="12" w:space="0" w:color="A1A1A1"/>
            </w:tcBorders>
          </w:tcPr>
          <w:p w14:paraId="333FF7BF" w14:textId="77777777" w:rsidR="009A2405" w:rsidRDefault="00DE096A">
            <w:pPr>
              <w:pStyle w:val="TableParagraph"/>
              <w:spacing w:line="252" w:lineRule="exact"/>
              <w:ind w:right="65"/>
            </w:pPr>
            <w:r>
              <w:t>Carbon tetrachloride, carbon dioxide and water</w:t>
            </w:r>
          </w:p>
        </w:tc>
      </w:tr>
      <w:tr w:rsidR="009A2405" w14:paraId="3A74E008" w14:textId="77777777">
        <w:trPr>
          <w:trHeight w:val="430"/>
        </w:trPr>
        <w:tc>
          <w:tcPr>
            <w:tcW w:w="3761" w:type="dxa"/>
            <w:tcBorders>
              <w:top w:val="single" w:sz="12" w:space="0" w:color="A1A1A1"/>
              <w:left w:val="single" w:sz="12" w:space="0" w:color="F0F0F0"/>
              <w:bottom w:val="single" w:sz="12" w:space="0" w:color="A1A1A1"/>
            </w:tcBorders>
          </w:tcPr>
          <w:p w14:paraId="5C385A36" w14:textId="77777777" w:rsidR="009A2405" w:rsidRDefault="00DE096A">
            <w:pPr>
              <w:pStyle w:val="TableParagraph"/>
              <w:spacing w:line="250" w:lineRule="exact"/>
              <w:ind w:left="179" w:right="151"/>
            </w:pPr>
            <w:r>
              <w:t>Sodium nitrite</w:t>
            </w:r>
          </w:p>
        </w:tc>
        <w:tc>
          <w:tcPr>
            <w:tcW w:w="7524" w:type="dxa"/>
            <w:tcBorders>
              <w:top w:val="single" w:sz="12" w:space="0" w:color="A1A1A1"/>
              <w:bottom w:val="single" w:sz="12" w:space="0" w:color="A1A1A1"/>
              <w:right w:val="single" w:sz="12" w:space="0" w:color="A1A1A1"/>
            </w:tcBorders>
          </w:tcPr>
          <w:p w14:paraId="78E9BFED" w14:textId="77777777" w:rsidR="009A2405" w:rsidRDefault="00DE096A">
            <w:pPr>
              <w:pStyle w:val="TableParagraph"/>
              <w:spacing w:line="250" w:lineRule="exact"/>
              <w:ind w:right="63"/>
            </w:pPr>
            <w:r>
              <w:t>Ammonium nitrate and other ammonium salts</w:t>
            </w:r>
          </w:p>
        </w:tc>
      </w:tr>
      <w:tr w:rsidR="009A2405" w14:paraId="2E9C252D" w14:textId="77777777">
        <w:trPr>
          <w:trHeight w:val="759"/>
        </w:trPr>
        <w:tc>
          <w:tcPr>
            <w:tcW w:w="3761" w:type="dxa"/>
            <w:tcBorders>
              <w:top w:val="single" w:sz="12" w:space="0" w:color="A1A1A1"/>
              <w:left w:val="single" w:sz="12" w:space="0" w:color="F0F0F0"/>
              <w:bottom w:val="single" w:sz="12" w:space="0" w:color="A1A1A1"/>
            </w:tcBorders>
          </w:tcPr>
          <w:p w14:paraId="30C37357" w14:textId="77777777" w:rsidR="009A2405" w:rsidRDefault="00DE096A">
            <w:pPr>
              <w:pStyle w:val="TableParagraph"/>
              <w:spacing w:line="252" w:lineRule="exact"/>
              <w:ind w:left="178"/>
            </w:pPr>
            <w:r>
              <w:t>Sodium peroxide</w:t>
            </w:r>
          </w:p>
        </w:tc>
        <w:tc>
          <w:tcPr>
            <w:tcW w:w="7524" w:type="dxa"/>
            <w:tcBorders>
              <w:top w:val="single" w:sz="12" w:space="0" w:color="A1A1A1"/>
              <w:bottom w:val="single" w:sz="12" w:space="0" w:color="A1A1A1"/>
              <w:right w:val="single" w:sz="12" w:space="0" w:color="A1A1A1"/>
            </w:tcBorders>
          </w:tcPr>
          <w:p w14:paraId="552CA1AD" w14:textId="77777777" w:rsidR="009A2405" w:rsidRDefault="00DE096A">
            <w:pPr>
              <w:pStyle w:val="TableParagraph"/>
              <w:ind w:right="66"/>
            </w:pPr>
            <w:r>
              <w:t>Ethyl or methyl alcohol, glacial acetic acid, acetic anhydride, benzaldehyde, carbon disulfide, glycerin, ethylene glycol, ethyl acetate, methyl</w:t>
            </w:r>
          </w:p>
          <w:p w14:paraId="2C435838" w14:textId="77777777" w:rsidR="009A2405" w:rsidRDefault="00DE096A">
            <w:pPr>
              <w:pStyle w:val="TableParagraph"/>
              <w:spacing w:line="234" w:lineRule="exact"/>
              <w:ind w:right="61"/>
            </w:pPr>
            <w:r>
              <w:t>acetate and furfural</w:t>
            </w:r>
          </w:p>
        </w:tc>
      </w:tr>
      <w:tr w:rsidR="009A2405" w14:paraId="39A0E47E" w14:textId="77777777">
        <w:trPr>
          <w:trHeight w:val="498"/>
        </w:trPr>
        <w:tc>
          <w:tcPr>
            <w:tcW w:w="3761" w:type="dxa"/>
            <w:tcBorders>
              <w:top w:val="single" w:sz="12" w:space="0" w:color="A1A1A1"/>
              <w:left w:val="single" w:sz="12" w:space="0" w:color="F0F0F0"/>
            </w:tcBorders>
          </w:tcPr>
          <w:p w14:paraId="374AF81B" w14:textId="77777777" w:rsidR="009A2405" w:rsidRDefault="00DE096A">
            <w:pPr>
              <w:pStyle w:val="TableParagraph"/>
              <w:spacing w:line="250" w:lineRule="exact"/>
              <w:ind w:left="178"/>
            </w:pPr>
            <w:r>
              <w:t>Sulfides, inorganic</w:t>
            </w:r>
          </w:p>
        </w:tc>
        <w:tc>
          <w:tcPr>
            <w:tcW w:w="7524" w:type="dxa"/>
            <w:tcBorders>
              <w:top w:val="single" w:sz="12" w:space="0" w:color="A1A1A1"/>
              <w:right w:val="single" w:sz="12" w:space="0" w:color="A1A1A1"/>
            </w:tcBorders>
          </w:tcPr>
          <w:p w14:paraId="521CE598" w14:textId="77777777" w:rsidR="009A2405" w:rsidRDefault="00DE096A">
            <w:pPr>
              <w:pStyle w:val="TableParagraph"/>
              <w:spacing w:line="254" w:lineRule="exact"/>
              <w:ind w:left="2295" w:right="708" w:hanging="1553"/>
              <w:jc w:val="left"/>
            </w:pPr>
            <w:r>
              <w:t>Acids Sulfuric acid Potassium chlorate, potassium perchlorate and potassium permanganate</w:t>
            </w:r>
          </w:p>
        </w:tc>
      </w:tr>
    </w:tbl>
    <w:p w14:paraId="6C6A7B4E" w14:textId="77777777" w:rsidR="009A2405" w:rsidRDefault="009A2405">
      <w:pPr>
        <w:spacing w:line="254" w:lineRule="exact"/>
        <w:sectPr w:rsidR="009A2405">
          <w:pgSz w:w="12240" w:h="15840"/>
          <w:pgMar w:top="360" w:right="320" w:bottom="280" w:left="300" w:header="720" w:footer="720" w:gutter="0"/>
          <w:cols w:space="720"/>
        </w:sectPr>
      </w:pPr>
    </w:p>
    <w:p w14:paraId="4C094EC1" w14:textId="77777777" w:rsidR="009A2405" w:rsidRDefault="00DE096A">
      <w:pPr>
        <w:pStyle w:val="Heading1"/>
        <w:spacing w:before="67"/>
        <w:rPr>
          <w:u w:val="none"/>
        </w:rPr>
      </w:pPr>
      <w:r>
        <w:rPr>
          <w:u w:val="thick"/>
        </w:rPr>
        <w:lastRenderedPageBreak/>
        <w:t>Special Segregation of Incompatible Chemicals</w:t>
      </w:r>
    </w:p>
    <w:p w14:paraId="1C1F1FDA" w14:textId="77777777" w:rsidR="009A2405" w:rsidRDefault="00DE096A">
      <w:pPr>
        <w:pStyle w:val="BodyText"/>
        <w:spacing w:before="95"/>
        <w:ind w:left="132" w:right="120"/>
      </w:pPr>
      <w:r>
        <w:t>Table 2 contains examples of dangerously incompatible substances. Per row, the chemicals listed in the left column are dangerously incompatible with chemicals listed in the right column. Per row, chemicals in the left column must be stored away from chemic</w:t>
      </w:r>
      <w:r>
        <w:t>als in the right column so that accidental mixing will not occur.</w:t>
      </w:r>
    </w:p>
    <w:p w14:paraId="7115AA96" w14:textId="77777777" w:rsidR="009A2405" w:rsidRDefault="009A2405">
      <w:pPr>
        <w:pStyle w:val="BodyText"/>
        <w:spacing w:before="9"/>
        <w:ind w:left="0"/>
        <w:rPr>
          <w:sz w:val="8"/>
        </w:rPr>
      </w:pPr>
    </w:p>
    <w:tbl>
      <w:tblPr>
        <w:tblW w:w="0" w:type="auto"/>
        <w:tblInd w:w="1155" w:type="dxa"/>
        <w:tblBorders>
          <w:top w:val="double" w:sz="2" w:space="0" w:color="A1A1A1"/>
          <w:left w:val="double" w:sz="2" w:space="0" w:color="A1A1A1"/>
          <w:bottom w:val="double" w:sz="2" w:space="0" w:color="A1A1A1"/>
          <w:right w:val="double" w:sz="2" w:space="0" w:color="A1A1A1"/>
          <w:insideH w:val="double" w:sz="2" w:space="0" w:color="A1A1A1"/>
          <w:insideV w:val="double" w:sz="2" w:space="0" w:color="A1A1A1"/>
        </w:tblBorders>
        <w:tblLayout w:type="fixed"/>
        <w:tblCellMar>
          <w:left w:w="0" w:type="dxa"/>
          <w:right w:w="0" w:type="dxa"/>
        </w:tblCellMar>
        <w:tblLook w:val="01E0" w:firstRow="1" w:lastRow="1" w:firstColumn="1" w:lastColumn="1" w:noHBand="0" w:noVBand="0"/>
      </w:tblPr>
      <w:tblGrid>
        <w:gridCol w:w="4675"/>
        <w:gridCol w:w="4692"/>
      </w:tblGrid>
      <w:tr w:rsidR="009A2405" w14:paraId="563BB1FC" w14:textId="77777777">
        <w:trPr>
          <w:trHeight w:val="424"/>
        </w:trPr>
        <w:tc>
          <w:tcPr>
            <w:tcW w:w="9367" w:type="dxa"/>
            <w:gridSpan w:val="2"/>
            <w:tcBorders>
              <w:left w:val="single" w:sz="12" w:space="0" w:color="F0F0F0"/>
              <w:bottom w:val="single" w:sz="12" w:space="0" w:color="A1A1A1"/>
              <w:right w:val="single" w:sz="12" w:space="0" w:color="A1A1A1"/>
            </w:tcBorders>
            <w:shd w:val="clear" w:color="auto" w:fill="D2D9E6"/>
          </w:tcPr>
          <w:p w14:paraId="673E25C4" w14:textId="77777777" w:rsidR="009A2405" w:rsidRDefault="00DE096A">
            <w:pPr>
              <w:pStyle w:val="TableParagraph"/>
              <w:spacing w:before="77"/>
              <w:ind w:left="2134" w:right="2113"/>
              <w:rPr>
                <w:b/>
              </w:rPr>
            </w:pPr>
            <w:r>
              <w:rPr>
                <w:b/>
              </w:rPr>
              <w:t>Table 2 – Dangerously Incompatible Substances</w:t>
            </w:r>
          </w:p>
        </w:tc>
      </w:tr>
      <w:tr w:rsidR="009A2405" w14:paraId="2ADA5B4F" w14:textId="77777777">
        <w:trPr>
          <w:trHeight w:val="425"/>
        </w:trPr>
        <w:tc>
          <w:tcPr>
            <w:tcW w:w="4675" w:type="dxa"/>
            <w:tcBorders>
              <w:top w:val="single" w:sz="12" w:space="0" w:color="A1A1A1"/>
              <w:left w:val="single" w:sz="12" w:space="0" w:color="F0F0F0"/>
              <w:bottom w:val="single" w:sz="12" w:space="0" w:color="A1A1A1"/>
            </w:tcBorders>
            <w:shd w:val="clear" w:color="auto" w:fill="E8EAE9"/>
          </w:tcPr>
          <w:p w14:paraId="4B27EBF6" w14:textId="77777777" w:rsidR="009A2405" w:rsidRDefault="00DE096A">
            <w:pPr>
              <w:pStyle w:val="TableParagraph"/>
              <w:spacing w:before="86"/>
              <w:ind w:left="758" w:right="731"/>
              <w:rPr>
                <w:b/>
              </w:rPr>
            </w:pPr>
            <w:r>
              <w:rPr>
                <w:b/>
              </w:rPr>
              <w:t>Chemical</w:t>
            </w:r>
          </w:p>
        </w:tc>
        <w:tc>
          <w:tcPr>
            <w:tcW w:w="4692" w:type="dxa"/>
            <w:tcBorders>
              <w:top w:val="single" w:sz="12" w:space="0" w:color="A1A1A1"/>
              <w:bottom w:val="single" w:sz="12" w:space="0" w:color="A1A1A1"/>
              <w:right w:val="single" w:sz="12" w:space="0" w:color="A1A1A1"/>
            </w:tcBorders>
            <w:shd w:val="clear" w:color="auto" w:fill="E8EAE9"/>
          </w:tcPr>
          <w:p w14:paraId="559406EB" w14:textId="77777777" w:rsidR="009A2405" w:rsidRDefault="00DE096A">
            <w:pPr>
              <w:pStyle w:val="TableParagraph"/>
              <w:spacing w:before="86"/>
              <w:ind w:left="640" w:right="621"/>
              <w:rPr>
                <w:b/>
              </w:rPr>
            </w:pPr>
            <w:r>
              <w:rPr>
                <w:b/>
              </w:rPr>
              <w:t>Keep out of contact with</w:t>
            </w:r>
          </w:p>
        </w:tc>
      </w:tr>
      <w:tr w:rsidR="009A2405" w14:paraId="241E23B2" w14:textId="77777777">
        <w:trPr>
          <w:trHeight w:val="438"/>
        </w:trPr>
        <w:tc>
          <w:tcPr>
            <w:tcW w:w="4675" w:type="dxa"/>
            <w:tcBorders>
              <w:top w:val="single" w:sz="12" w:space="0" w:color="A1A1A1"/>
              <w:left w:val="single" w:sz="12" w:space="0" w:color="F0F0F0"/>
              <w:bottom w:val="single" w:sz="12" w:space="0" w:color="A1A1A1"/>
            </w:tcBorders>
          </w:tcPr>
          <w:p w14:paraId="15EDBBCB" w14:textId="77777777" w:rsidR="009A2405" w:rsidRDefault="00DE096A">
            <w:pPr>
              <w:pStyle w:val="TableParagraph"/>
              <w:spacing w:before="93"/>
              <w:ind w:left="756" w:right="732"/>
            </w:pPr>
            <w:r>
              <w:t>Chlorine</w:t>
            </w:r>
          </w:p>
        </w:tc>
        <w:tc>
          <w:tcPr>
            <w:tcW w:w="4692" w:type="dxa"/>
            <w:tcBorders>
              <w:top w:val="single" w:sz="12" w:space="0" w:color="A1A1A1"/>
              <w:bottom w:val="single" w:sz="12" w:space="0" w:color="A1A1A1"/>
              <w:right w:val="single" w:sz="12" w:space="0" w:color="A1A1A1"/>
            </w:tcBorders>
          </w:tcPr>
          <w:p w14:paraId="5C4A2945" w14:textId="77777777" w:rsidR="009A2405" w:rsidRDefault="00DE096A">
            <w:pPr>
              <w:pStyle w:val="TableParagraph"/>
              <w:spacing w:before="93"/>
              <w:ind w:left="635" w:right="621"/>
            </w:pPr>
            <w:r>
              <w:t>Acetylene</w:t>
            </w:r>
          </w:p>
        </w:tc>
      </w:tr>
      <w:tr w:rsidR="009A2405" w14:paraId="58F28E70" w14:textId="77777777">
        <w:trPr>
          <w:trHeight w:val="433"/>
        </w:trPr>
        <w:tc>
          <w:tcPr>
            <w:tcW w:w="4675" w:type="dxa"/>
            <w:tcBorders>
              <w:top w:val="single" w:sz="12" w:space="0" w:color="A1A1A1"/>
              <w:left w:val="single" w:sz="12" w:space="0" w:color="F0F0F0"/>
              <w:bottom w:val="single" w:sz="12" w:space="0" w:color="A1A1A1"/>
            </w:tcBorders>
          </w:tcPr>
          <w:p w14:paraId="334C1F29" w14:textId="77777777" w:rsidR="009A2405" w:rsidRDefault="00DE096A">
            <w:pPr>
              <w:pStyle w:val="TableParagraph"/>
              <w:spacing w:before="88"/>
              <w:ind w:left="757" w:right="732"/>
            </w:pPr>
            <w:r>
              <w:t>Chromic acid</w:t>
            </w:r>
          </w:p>
        </w:tc>
        <w:tc>
          <w:tcPr>
            <w:tcW w:w="4692" w:type="dxa"/>
            <w:tcBorders>
              <w:top w:val="single" w:sz="12" w:space="0" w:color="A1A1A1"/>
              <w:bottom w:val="single" w:sz="12" w:space="0" w:color="A1A1A1"/>
              <w:right w:val="single" w:sz="12" w:space="0" w:color="A1A1A1"/>
            </w:tcBorders>
          </w:tcPr>
          <w:p w14:paraId="0A5423EA" w14:textId="77777777" w:rsidR="009A2405" w:rsidRDefault="00DE096A">
            <w:pPr>
              <w:pStyle w:val="TableParagraph"/>
              <w:spacing w:before="88"/>
              <w:ind w:left="637" w:right="621"/>
            </w:pPr>
            <w:r>
              <w:t>Ethyl alcohol</w:t>
            </w:r>
          </w:p>
        </w:tc>
      </w:tr>
      <w:tr w:rsidR="009A2405" w14:paraId="5D01C878" w14:textId="77777777">
        <w:trPr>
          <w:trHeight w:val="430"/>
        </w:trPr>
        <w:tc>
          <w:tcPr>
            <w:tcW w:w="4675" w:type="dxa"/>
            <w:tcBorders>
              <w:top w:val="single" w:sz="12" w:space="0" w:color="A1A1A1"/>
              <w:left w:val="single" w:sz="12" w:space="0" w:color="F0F0F0"/>
              <w:bottom w:val="single" w:sz="12" w:space="0" w:color="A1A1A1"/>
            </w:tcBorders>
          </w:tcPr>
          <w:p w14:paraId="6C4F54FF" w14:textId="77777777" w:rsidR="009A2405" w:rsidRDefault="00DE096A">
            <w:pPr>
              <w:pStyle w:val="TableParagraph"/>
              <w:spacing w:before="86"/>
              <w:ind w:left="758" w:right="732"/>
            </w:pPr>
            <w:r>
              <w:t>Oxygen (compressed, liquefied)</w:t>
            </w:r>
          </w:p>
        </w:tc>
        <w:tc>
          <w:tcPr>
            <w:tcW w:w="4692" w:type="dxa"/>
            <w:tcBorders>
              <w:top w:val="single" w:sz="12" w:space="0" w:color="A1A1A1"/>
              <w:bottom w:val="single" w:sz="12" w:space="0" w:color="A1A1A1"/>
              <w:right w:val="single" w:sz="12" w:space="0" w:color="A1A1A1"/>
            </w:tcBorders>
          </w:tcPr>
          <w:p w14:paraId="3A7CB392" w14:textId="77777777" w:rsidR="009A2405" w:rsidRDefault="00DE096A">
            <w:pPr>
              <w:pStyle w:val="TableParagraph"/>
              <w:spacing w:before="86"/>
              <w:ind w:left="637" w:right="621"/>
            </w:pPr>
            <w:r>
              <w:t>Propane</w:t>
            </w:r>
          </w:p>
        </w:tc>
      </w:tr>
      <w:tr w:rsidR="009A2405" w14:paraId="015C5ED8" w14:textId="77777777">
        <w:trPr>
          <w:trHeight w:val="433"/>
        </w:trPr>
        <w:tc>
          <w:tcPr>
            <w:tcW w:w="4675" w:type="dxa"/>
            <w:tcBorders>
              <w:top w:val="single" w:sz="12" w:space="0" w:color="A1A1A1"/>
              <w:left w:val="single" w:sz="12" w:space="0" w:color="F0F0F0"/>
              <w:bottom w:val="single" w:sz="12" w:space="0" w:color="A1A1A1"/>
            </w:tcBorders>
          </w:tcPr>
          <w:p w14:paraId="28749B08" w14:textId="77777777" w:rsidR="009A2405" w:rsidRDefault="00DE096A">
            <w:pPr>
              <w:pStyle w:val="TableParagraph"/>
              <w:spacing w:before="88"/>
              <w:ind w:left="754" w:right="732"/>
            </w:pPr>
            <w:r>
              <w:t>Sodium</w:t>
            </w:r>
          </w:p>
        </w:tc>
        <w:tc>
          <w:tcPr>
            <w:tcW w:w="4692" w:type="dxa"/>
            <w:tcBorders>
              <w:top w:val="single" w:sz="12" w:space="0" w:color="A1A1A1"/>
              <w:bottom w:val="single" w:sz="12" w:space="0" w:color="A1A1A1"/>
              <w:right w:val="single" w:sz="12" w:space="0" w:color="A1A1A1"/>
            </w:tcBorders>
          </w:tcPr>
          <w:p w14:paraId="1C6C49EA" w14:textId="77777777" w:rsidR="009A2405" w:rsidRDefault="00DE096A">
            <w:pPr>
              <w:pStyle w:val="TableParagraph"/>
              <w:spacing w:before="88"/>
              <w:ind w:left="641" w:right="621"/>
            </w:pPr>
            <w:r>
              <w:t>Chloroform and aqueous solutions</w:t>
            </w:r>
          </w:p>
        </w:tc>
      </w:tr>
      <w:tr w:rsidR="009A2405" w14:paraId="038CE047" w14:textId="77777777">
        <w:trPr>
          <w:trHeight w:val="430"/>
        </w:trPr>
        <w:tc>
          <w:tcPr>
            <w:tcW w:w="4675" w:type="dxa"/>
            <w:tcBorders>
              <w:top w:val="single" w:sz="12" w:space="0" w:color="A1A1A1"/>
              <w:left w:val="single" w:sz="12" w:space="0" w:color="F0F0F0"/>
              <w:bottom w:val="single" w:sz="12" w:space="0" w:color="A1A1A1"/>
            </w:tcBorders>
          </w:tcPr>
          <w:p w14:paraId="4FAF26DC" w14:textId="77777777" w:rsidR="009A2405" w:rsidRDefault="00DE096A">
            <w:pPr>
              <w:pStyle w:val="TableParagraph"/>
              <w:spacing w:before="86"/>
              <w:ind w:left="757" w:right="732"/>
            </w:pPr>
            <w:r>
              <w:t>Nitrocellulose (wet, dry)</w:t>
            </w:r>
          </w:p>
        </w:tc>
        <w:tc>
          <w:tcPr>
            <w:tcW w:w="4692" w:type="dxa"/>
            <w:tcBorders>
              <w:top w:val="single" w:sz="12" w:space="0" w:color="A1A1A1"/>
              <w:bottom w:val="single" w:sz="12" w:space="0" w:color="A1A1A1"/>
              <w:right w:val="single" w:sz="12" w:space="0" w:color="A1A1A1"/>
            </w:tcBorders>
          </w:tcPr>
          <w:p w14:paraId="0D72AE14" w14:textId="77777777" w:rsidR="009A2405" w:rsidRDefault="00DE096A">
            <w:pPr>
              <w:pStyle w:val="TableParagraph"/>
              <w:spacing w:before="86"/>
              <w:ind w:left="641" w:right="621"/>
            </w:pPr>
            <w:r>
              <w:t>Phosphorous</w:t>
            </w:r>
          </w:p>
        </w:tc>
      </w:tr>
      <w:tr w:rsidR="009A2405" w14:paraId="45ACD066" w14:textId="77777777">
        <w:trPr>
          <w:trHeight w:val="433"/>
        </w:trPr>
        <w:tc>
          <w:tcPr>
            <w:tcW w:w="4675" w:type="dxa"/>
            <w:tcBorders>
              <w:top w:val="single" w:sz="12" w:space="0" w:color="A1A1A1"/>
              <w:left w:val="single" w:sz="12" w:space="0" w:color="F0F0F0"/>
              <w:bottom w:val="single" w:sz="12" w:space="0" w:color="A1A1A1"/>
            </w:tcBorders>
          </w:tcPr>
          <w:p w14:paraId="4E84C14F" w14:textId="77777777" w:rsidR="009A2405" w:rsidRDefault="00DE096A">
            <w:pPr>
              <w:pStyle w:val="TableParagraph"/>
              <w:spacing w:before="88"/>
              <w:ind w:left="756" w:right="732"/>
            </w:pPr>
            <w:r>
              <w:t>Potassium permanganate</w:t>
            </w:r>
          </w:p>
        </w:tc>
        <w:tc>
          <w:tcPr>
            <w:tcW w:w="4692" w:type="dxa"/>
            <w:tcBorders>
              <w:top w:val="single" w:sz="12" w:space="0" w:color="A1A1A1"/>
              <w:bottom w:val="single" w:sz="12" w:space="0" w:color="A1A1A1"/>
              <w:right w:val="single" w:sz="12" w:space="0" w:color="A1A1A1"/>
            </w:tcBorders>
          </w:tcPr>
          <w:p w14:paraId="55F8D268" w14:textId="77777777" w:rsidR="009A2405" w:rsidRDefault="00DE096A">
            <w:pPr>
              <w:pStyle w:val="TableParagraph"/>
              <w:spacing w:before="88"/>
              <w:ind w:left="639" w:right="621"/>
            </w:pPr>
            <w:r>
              <w:t>Sulfuric acid</w:t>
            </w:r>
          </w:p>
        </w:tc>
      </w:tr>
      <w:tr w:rsidR="009A2405" w14:paraId="003D515A" w14:textId="77777777">
        <w:trPr>
          <w:trHeight w:val="430"/>
        </w:trPr>
        <w:tc>
          <w:tcPr>
            <w:tcW w:w="4675" w:type="dxa"/>
            <w:tcBorders>
              <w:top w:val="single" w:sz="12" w:space="0" w:color="A1A1A1"/>
              <w:left w:val="single" w:sz="12" w:space="0" w:color="F0F0F0"/>
              <w:bottom w:val="single" w:sz="12" w:space="0" w:color="A1A1A1"/>
            </w:tcBorders>
          </w:tcPr>
          <w:p w14:paraId="11C3B31F" w14:textId="77777777" w:rsidR="009A2405" w:rsidRDefault="00DE096A">
            <w:pPr>
              <w:pStyle w:val="TableParagraph"/>
              <w:spacing w:before="86"/>
              <w:ind w:left="758" w:right="732"/>
            </w:pPr>
            <w:r>
              <w:t>Perchloric acid</w:t>
            </w:r>
          </w:p>
        </w:tc>
        <w:tc>
          <w:tcPr>
            <w:tcW w:w="4692" w:type="dxa"/>
            <w:tcBorders>
              <w:top w:val="single" w:sz="12" w:space="0" w:color="A1A1A1"/>
              <w:bottom w:val="single" w:sz="12" w:space="0" w:color="A1A1A1"/>
              <w:right w:val="single" w:sz="12" w:space="0" w:color="A1A1A1"/>
            </w:tcBorders>
          </w:tcPr>
          <w:p w14:paraId="1BBB6C7A" w14:textId="77777777" w:rsidR="009A2405" w:rsidRDefault="00DE096A">
            <w:pPr>
              <w:pStyle w:val="TableParagraph"/>
              <w:spacing w:before="86"/>
              <w:ind w:left="639" w:right="621"/>
            </w:pPr>
            <w:r>
              <w:t>Acetic acid</w:t>
            </w:r>
          </w:p>
        </w:tc>
      </w:tr>
      <w:tr w:rsidR="009A2405" w14:paraId="1CC1961E" w14:textId="77777777">
        <w:trPr>
          <w:trHeight w:val="424"/>
        </w:trPr>
        <w:tc>
          <w:tcPr>
            <w:tcW w:w="4675" w:type="dxa"/>
            <w:tcBorders>
              <w:top w:val="single" w:sz="12" w:space="0" w:color="A1A1A1"/>
              <w:left w:val="single" w:sz="12" w:space="0" w:color="F0F0F0"/>
            </w:tcBorders>
          </w:tcPr>
          <w:p w14:paraId="4B6692AE" w14:textId="77777777" w:rsidR="009A2405" w:rsidRDefault="00DE096A">
            <w:pPr>
              <w:pStyle w:val="TableParagraph"/>
              <w:spacing w:before="88"/>
              <w:ind w:left="758" w:right="729"/>
            </w:pPr>
            <w:r>
              <w:t>Sodium chlorate</w:t>
            </w:r>
          </w:p>
        </w:tc>
        <w:tc>
          <w:tcPr>
            <w:tcW w:w="4692" w:type="dxa"/>
            <w:tcBorders>
              <w:top w:val="single" w:sz="12" w:space="0" w:color="A1A1A1"/>
              <w:right w:val="single" w:sz="12" w:space="0" w:color="A1A1A1"/>
            </w:tcBorders>
          </w:tcPr>
          <w:p w14:paraId="391604C4" w14:textId="77777777" w:rsidR="009A2405" w:rsidRDefault="00DE096A">
            <w:pPr>
              <w:pStyle w:val="TableParagraph"/>
              <w:spacing w:before="88"/>
              <w:ind w:left="639" w:right="621"/>
            </w:pPr>
            <w:r>
              <w:t>Sulfur in bulk</w:t>
            </w:r>
          </w:p>
        </w:tc>
      </w:tr>
    </w:tbl>
    <w:p w14:paraId="49A8B83E" w14:textId="77777777" w:rsidR="009A2405" w:rsidRDefault="009A2405">
      <w:pPr>
        <w:pStyle w:val="BodyText"/>
        <w:spacing w:before="5"/>
        <w:ind w:left="0"/>
      </w:pPr>
    </w:p>
    <w:p w14:paraId="68B0F6F7" w14:textId="77777777" w:rsidR="009A2405" w:rsidRDefault="00DE096A">
      <w:pPr>
        <w:pStyle w:val="BodyText"/>
        <w:ind w:left="131" w:right="781"/>
      </w:pPr>
      <w:r>
        <w:t xml:space="preserve">Table 3 contains examples of incompatible oxidizing and reducing agents. Every chemical in the left column is incompatible with every chemical on the right. These must be stored </w:t>
      </w:r>
      <w:proofErr w:type="gramStart"/>
      <w:r>
        <w:t>completely separate</w:t>
      </w:r>
      <w:proofErr w:type="gramEnd"/>
      <w:r>
        <w:t xml:space="preserve"> from each other.</w:t>
      </w:r>
    </w:p>
    <w:p w14:paraId="67FF56C4" w14:textId="77777777" w:rsidR="009A2405" w:rsidRDefault="009A2405">
      <w:pPr>
        <w:pStyle w:val="BodyText"/>
        <w:spacing w:before="10"/>
        <w:ind w:left="0"/>
        <w:rPr>
          <w:sz w:val="8"/>
        </w:rPr>
      </w:pPr>
    </w:p>
    <w:tbl>
      <w:tblPr>
        <w:tblW w:w="0" w:type="auto"/>
        <w:tblInd w:w="1155" w:type="dxa"/>
        <w:tblBorders>
          <w:top w:val="double" w:sz="2" w:space="0" w:color="A1A1A1"/>
          <w:left w:val="double" w:sz="2" w:space="0" w:color="A1A1A1"/>
          <w:bottom w:val="double" w:sz="2" w:space="0" w:color="A1A1A1"/>
          <w:right w:val="double" w:sz="2" w:space="0" w:color="A1A1A1"/>
          <w:insideH w:val="double" w:sz="2" w:space="0" w:color="A1A1A1"/>
          <w:insideV w:val="double" w:sz="2" w:space="0" w:color="A1A1A1"/>
        </w:tblBorders>
        <w:tblLayout w:type="fixed"/>
        <w:tblCellMar>
          <w:left w:w="0" w:type="dxa"/>
          <w:right w:w="0" w:type="dxa"/>
        </w:tblCellMar>
        <w:tblLook w:val="01E0" w:firstRow="1" w:lastRow="1" w:firstColumn="1" w:lastColumn="1" w:noHBand="0" w:noVBand="0"/>
      </w:tblPr>
      <w:tblGrid>
        <w:gridCol w:w="4691"/>
        <w:gridCol w:w="4677"/>
      </w:tblGrid>
      <w:tr w:rsidR="009A2405" w14:paraId="15FB42D2" w14:textId="77777777">
        <w:trPr>
          <w:trHeight w:val="424"/>
        </w:trPr>
        <w:tc>
          <w:tcPr>
            <w:tcW w:w="9368" w:type="dxa"/>
            <w:gridSpan w:val="2"/>
            <w:tcBorders>
              <w:left w:val="single" w:sz="12" w:space="0" w:color="F0F0F0"/>
              <w:bottom w:val="single" w:sz="12" w:space="0" w:color="A1A1A1"/>
              <w:right w:val="single" w:sz="12" w:space="0" w:color="A1A1A1"/>
            </w:tcBorders>
            <w:shd w:val="clear" w:color="auto" w:fill="D2D9E6"/>
          </w:tcPr>
          <w:p w14:paraId="49B092C4" w14:textId="77777777" w:rsidR="009A2405" w:rsidRDefault="00DE096A">
            <w:pPr>
              <w:pStyle w:val="TableParagraph"/>
              <w:spacing w:before="77"/>
              <w:ind w:left="1388" w:right="1369"/>
              <w:rPr>
                <w:b/>
              </w:rPr>
            </w:pPr>
            <w:r>
              <w:rPr>
                <w:b/>
              </w:rPr>
              <w:t xml:space="preserve">Table 3 – Incompatible Oxidizing Agents </w:t>
            </w:r>
            <w:r>
              <w:rPr>
                <w:b/>
              </w:rPr>
              <w:t>and Reducing Agents</w:t>
            </w:r>
          </w:p>
        </w:tc>
      </w:tr>
      <w:tr w:rsidR="009A2405" w14:paraId="4CA23235" w14:textId="77777777">
        <w:trPr>
          <w:trHeight w:val="426"/>
        </w:trPr>
        <w:tc>
          <w:tcPr>
            <w:tcW w:w="4691" w:type="dxa"/>
            <w:tcBorders>
              <w:top w:val="single" w:sz="12" w:space="0" w:color="A1A1A1"/>
              <w:left w:val="single" w:sz="12" w:space="0" w:color="F0F0F0"/>
              <w:bottom w:val="single" w:sz="12" w:space="0" w:color="A1A1A1"/>
              <w:right w:val="single" w:sz="12" w:space="0" w:color="A1A1A1"/>
            </w:tcBorders>
            <w:shd w:val="clear" w:color="auto" w:fill="E8EAE9"/>
          </w:tcPr>
          <w:p w14:paraId="633F2F0E" w14:textId="77777777" w:rsidR="009A2405" w:rsidRDefault="00DE096A">
            <w:pPr>
              <w:pStyle w:val="TableParagraph"/>
              <w:spacing w:before="86"/>
              <w:ind w:left="1305" w:right="1292"/>
              <w:rPr>
                <w:b/>
              </w:rPr>
            </w:pPr>
            <w:r>
              <w:rPr>
                <w:b/>
              </w:rPr>
              <w:t>Oxidizing Agents</w:t>
            </w:r>
          </w:p>
        </w:tc>
        <w:tc>
          <w:tcPr>
            <w:tcW w:w="4677" w:type="dxa"/>
            <w:tcBorders>
              <w:top w:val="single" w:sz="12" w:space="0" w:color="A1A1A1"/>
              <w:left w:val="single" w:sz="12" w:space="0" w:color="A1A1A1"/>
              <w:bottom w:val="single" w:sz="12" w:space="0" w:color="A1A1A1"/>
              <w:right w:val="single" w:sz="12" w:space="0" w:color="A1A1A1"/>
            </w:tcBorders>
            <w:shd w:val="clear" w:color="auto" w:fill="E8EAE9"/>
          </w:tcPr>
          <w:p w14:paraId="09FD11D8" w14:textId="77777777" w:rsidR="009A2405" w:rsidRDefault="00DE096A">
            <w:pPr>
              <w:pStyle w:val="TableParagraph"/>
              <w:spacing w:before="86"/>
              <w:ind w:left="1305" w:right="1283"/>
              <w:rPr>
                <w:b/>
              </w:rPr>
            </w:pPr>
            <w:r>
              <w:rPr>
                <w:b/>
              </w:rPr>
              <w:t>Reducing Agents</w:t>
            </w:r>
          </w:p>
        </w:tc>
      </w:tr>
      <w:tr w:rsidR="009A2405" w14:paraId="1F4E43DC" w14:textId="77777777">
        <w:trPr>
          <w:trHeight w:val="438"/>
        </w:trPr>
        <w:tc>
          <w:tcPr>
            <w:tcW w:w="4691" w:type="dxa"/>
            <w:tcBorders>
              <w:top w:val="single" w:sz="12" w:space="0" w:color="A1A1A1"/>
              <w:left w:val="single" w:sz="12" w:space="0" w:color="F0F0F0"/>
              <w:bottom w:val="single" w:sz="12" w:space="0" w:color="A1A1A1"/>
              <w:right w:val="single" w:sz="12" w:space="0" w:color="A1A1A1"/>
            </w:tcBorders>
          </w:tcPr>
          <w:p w14:paraId="056CF193" w14:textId="77777777" w:rsidR="009A2405" w:rsidRDefault="00DE096A">
            <w:pPr>
              <w:pStyle w:val="TableParagraph"/>
              <w:spacing w:before="93"/>
              <w:ind w:left="1309" w:right="1290"/>
            </w:pPr>
            <w:r>
              <w:t>Chlorates</w:t>
            </w:r>
          </w:p>
        </w:tc>
        <w:tc>
          <w:tcPr>
            <w:tcW w:w="4677" w:type="dxa"/>
            <w:tcBorders>
              <w:top w:val="single" w:sz="12" w:space="0" w:color="A1A1A1"/>
              <w:left w:val="single" w:sz="12" w:space="0" w:color="A1A1A1"/>
              <w:bottom w:val="single" w:sz="12" w:space="0" w:color="A1A1A1"/>
              <w:right w:val="single" w:sz="12" w:space="0" w:color="A1A1A1"/>
            </w:tcBorders>
          </w:tcPr>
          <w:p w14:paraId="3F7C5178" w14:textId="77777777" w:rsidR="009A2405" w:rsidRDefault="00DE096A">
            <w:pPr>
              <w:pStyle w:val="TableParagraph"/>
              <w:spacing w:before="93"/>
              <w:ind w:left="1306" w:right="1282"/>
            </w:pPr>
            <w:r>
              <w:t>Ammonia</w:t>
            </w:r>
          </w:p>
        </w:tc>
      </w:tr>
      <w:tr w:rsidR="009A2405" w14:paraId="4AC2339F" w14:textId="77777777">
        <w:trPr>
          <w:trHeight w:val="433"/>
        </w:trPr>
        <w:tc>
          <w:tcPr>
            <w:tcW w:w="4691" w:type="dxa"/>
            <w:tcBorders>
              <w:top w:val="single" w:sz="12" w:space="0" w:color="A1A1A1"/>
              <w:left w:val="single" w:sz="12" w:space="0" w:color="F0F0F0"/>
              <w:bottom w:val="single" w:sz="12" w:space="0" w:color="A1A1A1"/>
              <w:right w:val="single" w:sz="12" w:space="0" w:color="A1A1A1"/>
            </w:tcBorders>
          </w:tcPr>
          <w:p w14:paraId="188E0B8B" w14:textId="77777777" w:rsidR="009A2405" w:rsidRDefault="00DE096A">
            <w:pPr>
              <w:pStyle w:val="TableParagraph"/>
              <w:spacing w:before="88"/>
              <w:ind w:left="1309" w:right="1290"/>
            </w:pPr>
            <w:r>
              <w:t>Chromates</w:t>
            </w:r>
          </w:p>
        </w:tc>
        <w:tc>
          <w:tcPr>
            <w:tcW w:w="4677" w:type="dxa"/>
            <w:tcBorders>
              <w:top w:val="single" w:sz="12" w:space="0" w:color="A1A1A1"/>
              <w:left w:val="single" w:sz="12" w:space="0" w:color="A1A1A1"/>
              <w:bottom w:val="single" w:sz="12" w:space="0" w:color="A1A1A1"/>
              <w:right w:val="single" w:sz="12" w:space="0" w:color="A1A1A1"/>
            </w:tcBorders>
          </w:tcPr>
          <w:p w14:paraId="1C5D84F4" w14:textId="77777777" w:rsidR="009A2405" w:rsidRDefault="00DE096A">
            <w:pPr>
              <w:pStyle w:val="TableParagraph"/>
              <w:spacing w:before="88"/>
              <w:ind w:left="1304" w:right="1283"/>
            </w:pPr>
            <w:r>
              <w:t>Carbon</w:t>
            </w:r>
          </w:p>
        </w:tc>
      </w:tr>
      <w:tr w:rsidR="009A2405" w14:paraId="6AA6F805" w14:textId="77777777">
        <w:trPr>
          <w:trHeight w:val="430"/>
        </w:trPr>
        <w:tc>
          <w:tcPr>
            <w:tcW w:w="4691" w:type="dxa"/>
            <w:tcBorders>
              <w:top w:val="single" w:sz="12" w:space="0" w:color="A1A1A1"/>
              <w:left w:val="single" w:sz="12" w:space="0" w:color="F0F0F0"/>
              <w:bottom w:val="single" w:sz="12" w:space="0" w:color="A1A1A1"/>
              <w:right w:val="single" w:sz="12" w:space="0" w:color="A1A1A1"/>
            </w:tcBorders>
          </w:tcPr>
          <w:p w14:paraId="17433055" w14:textId="77777777" w:rsidR="009A2405" w:rsidRDefault="00DE096A">
            <w:pPr>
              <w:pStyle w:val="TableParagraph"/>
              <w:spacing w:before="86"/>
              <w:ind w:left="1308" w:right="1292"/>
            </w:pPr>
            <w:proofErr w:type="spellStart"/>
            <w:r>
              <w:t>Dichromates</w:t>
            </w:r>
            <w:proofErr w:type="spellEnd"/>
          </w:p>
        </w:tc>
        <w:tc>
          <w:tcPr>
            <w:tcW w:w="4677" w:type="dxa"/>
            <w:tcBorders>
              <w:top w:val="single" w:sz="12" w:space="0" w:color="A1A1A1"/>
              <w:left w:val="single" w:sz="12" w:space="0" w:color="A1A1A1"/>
              <w:bottom w:val="single" w:sz="12" w:space="0" w:color="A1A1A1"/>
              <w:right w:val="single" w:sz="12" w:space="0" w:color="A1A1A1"/>
            </w:tcBorders>
          </w:tcPr>
          <w:p w14:paraId="07A1F0FE" w14:textId="77777777" w:rsidR="009A2405" w:rsidRDefault="00DE096A">
            <w:pPr>
              <w:pStyle w:val="TableParagraph"/>
              <w:spacing w:before="86"/>
              <w:ind w:left="1304" w:right="1283"/>
            </w:pPr>
            <w:r>
              <w:t>Metals</w:t>
            </w:r>
          </w:p>
        </w:tc>
      </w:tr>
      <w:tr w:rsidR="009A2405" w14:paraId="7D1BD9E8" w14:textId="77777777">
        <w:trPr>
          <w:trHeight w:val="433"/>
        </w:trPr>
        <w:tc>
          <w:tcPr>
            <w:tcW w:w="4691" w:type="dxa"/>
            <w:tcBorders>
              <w:top w:val="single" w:sz="12" w:space="0" w:color="A1A1A1"/>
              <w:left w:val="single" w:sz="12" w:space="0" w:color="F0F0F0"/>
              <w:bottom w:val="single" w:sz="12" w:space="0" w:color="A1A1A1"/>
              <w:right w:val="single" w:sz="12" w:space="0" w:color="A1A1A1"/>
            </w:tcBorders>
          </w:tcPr>
          <w:p w14:paraId="2285B70D" w14:textId="77777777" w:rsidR="009A2405" w:rsidRDefault="00DE096A">
            <w:pPr>
              <w:pStyle w:val="TableParagraph"/>
              <w:spacing w:before="88"/>
              <w:ind w:left="1306" w:right="1292"/>
            </w:pPr>
            <w:r>
              <w:t>Chromium trioxide</w:t>
            </w:r>
          </w:p>
        </w:tc>
        <w:tc>
          <w:tcPr>
            <w:tcW w:w="4677" w:type="dxa"/>
            <w:tcBorders>
              <w:top w:val="single" w:sz="12" w:space="0" w:color="A1A1A1"/>
              <w:left w:val="single" w:sz="12" w:space="0" w:color="A1A1A1"/>
              <w:bottom w:val="single" w:sz="12" w:space="0" w:color="A1A1A1"/>
              <w:right w:val="single" w:sz="12" w:space="0" w:color="A1A1A1"/>
            </w:tcBorders>
          </w:tcPr>
          <w:p w14:paraId="7ECC4263" w14:textId="77777777" w:rsidR="009A2405" w:rsidRDefault="00DE096A">
            <w:pPr>
              <w:pStyle w:val="TableParagraph"/>
              <w:spacing w:before="88"/>
              <w:ind w:left="1304" w:right="1283"/>
            </w:pPr>
            <w:r>
              <w:t>Metal hydrides</w:t>
            </w:r>
          </w:p>
        </w:tc>
      </w:tr>
      <w:tr w:rsidR="009A2405" w14:paraId="34D4E890" w14:textId="77777777">
        <w:trPr>
          <w:trHeight w:val="430"/>
        </w:trPr>
        <w:tc>
          <w:tcPr>
            <w:tcW w:w="4691" w:type="dxa"/>
            <w:tcBorders>
              <w:top w:val="single" w:sz="12" w:space="0" w:color="A1A1A1"/>
              <w:left w:val="single" w:sz="12" w:space="0" w:color="F0F0F0"/>
              <w:bottom w:val="single" w:sz="12" w:space="0" w:color="A1A1A1"/>
              <w:right w:val="single" w:sz="12" w:space="0" w:color="A1A1A1"/>
            </w:tcBorders>
          </w:tcPr>
          <w:p w14:paraId="3083828F" w14:textId="77777777" w:rsidR="009A2405" w:rsidRDefault="00DE096A">
            <w:pPr>
              <w:pStyle w:val="TableParagraph"/>
              <w:spacing w:before="86"/>
              <w:ind w:left="1308" w:right="1292"/>
            </w:pPr>
            <w:r>
              <w:t>Halogens</w:t>
            </w:r>
          </w:p>
        </w:tc>
        <w:tc>
          <w:tcPr>
            <w:tcW w:w="4677" w:type="dxa"/>
            <w:tcBorders>
              <w:top w:val="single" w:sz="12" w:space="0" w:color="A1A1A1"/>
              <w:left w:val="single" w:sz="12" w:space="0" w:color="A1A1A1"/>
              <w:bottom w:val="single" w:sz="12" w:space="0" w:color="A1A1A1"/>
              <w:right w:val="single" w:sz="12" w:space="0" w:color="A1A1A1"/>
            </w:tcBorders>
          </w:tcPr>
          <w:p w14:paraId="4034635E" w14:textId="77777777" w:rsidR="009A2405" w:rsidRDefault="00DE096A">
            <w:pPr>
              <w:pStyle w:val="TableParagraph"/>
              <w:spacing w:before="86"/>
              <w:ind w:left="1306" w:right="1280"/>
            </w:pPr>
            <w:r>
              <w:t>Nitrates</w:t>
            </w:r>
          </w:p>
        </w:tc>
      </w:tr>
      <w:tr w:rsidR="009A2405" w14:paraId="3694FACD" w14:textId="77777777">
        <w:trPr>
          <w:trHeight w:val="433"/>
        </w:trPr>
        <w:tc>
          <w:tcPr>
            <w:tcW w:w="4691" w:type="dxa"/>
            <w:tcBorders>
              <w:top w:val="single" w:sz="12" w:space="0" w:color="A1A1A1"/>
              <w:left w:val="single" w:sz="12" w:space="0" w:color="F0F0F0"/>
              <w:bottom w:val="single" w:sz="12" w:space="0" w:color="A1A1A1"/>
              <w:right w:val="single" w:sz="12" w:space="0" w:color="A1A1A1"/>
            </w:tcBorders>
          </w:tcPr>
          <w:p w14:paraId="66EAA6DD" w14:textId="77777777" w:rsidR="009A2405" w:rsidRDefault="00DE096A">
            <w:pPr>
              <w:pStyle w:val="TableParagraph"/>
              <w:spacing w:before="88"/>
              <w:ind w:left="1309" w:right="1292"/>
            </w:pPr>
            <w:r>
              <w:t>Halogenating agents</w:t>
            </w:r>
          </w:p>
        </w:tc>
        <w:tc>
          <w:tcPr>
            <w:tcW w:w="4677" w:type="dxa"/>
            <w:tcBorders>
              <w:top w:val="single" w:sz="12" w:space="0" w:color="A1A1A1"/>
              <w:left w:val="single" w:sz="12" w:space="0" w:color="A1A1A1"/>
              <w:bottom w:val="single" w:sz="12" w:space="0" w:color="A1A1A1"/>
              <w:right w:val="single" w:sz="12" w:space="0" w:color="A1A1A1"/>
            </w:tcBorders>
          </w:tcPr>
          <w:p w14:paraId="53106239" w14:textId="77777777" w:rsidR="009A2405" w:rsidRDefault="00DE096A">
            <w:pPr>
              <w:pStyle w:val="TableParagraph"/>
              <w:spacing w:before="88"/>
              <w:ind w:left="1306" w:right="1283"/>
            </w:pPr>
            <w:r>
              <w:t>Organic Compounds</w:t>
            </w:r>
          </w:p>
        </w:tc>
      </w:tr>
      <w:tr w:rsidR="009A2405" w14:paraId="066FEA33" w14:textId="77777777">
        <w:trPr>
          <w:trHeight w:val="430"/>
        </w:trPr>
        <w:tc>
          <w:tcPr>
            <w:tcW w:w="4691" w:type="dxa"/>
            <w:tcBorders>
              <w:top w:val="single" w:sz="12" w:space="0" w:color="A1A1A1"/>
              <w:left w:val="single" w:sz="12" w:space="0" w:color="F0F0F0"/>
              <w:bottom w:val="single" w:sz="12" w:space="0" w:color="A1A1A1"/>
              <w:right w:val="single" w:sz="12" w:space="0" w:color="A1A1A1"/>
            </w:tcBorders>
          </w:tcPr>
          <w:p w14:paraId="0C665900" w14:textId="77777777" w:rsidR="009A2405" w:rsidRDefault="00DE096A">
            <w:pPr>
              <w:pStyle w:val="TableParagraph"/>
              <w:spacing w:before="86"/>
              <w:ind w:left="1304" w:right="1292"/>
            </w:pPr>
            <w:r>
              <w:t>Hydrogen peroxide</w:t>
            </w:r>
          </w:p>
        </w:tc>
        <w:tc>
          <w:tcPr>
            <w:tcW w:w="4677" w:type="dxa"/>
            <w:tcBorders>
              <w:top w:val="single" w:sz="12" w:space="0" w:color="A1A1A1"/>
              <w:left w:val="single" w:sz="12" w:space="0" w:color="A1A1A1"/>
              <w:bottom w:val="single" w:sz="12" w:space="0" w:color="A1A1A1"/>
              <w:right w:val="single" w:sz="12" w:space="0" w:color="A1A1A1"/>
            </w:tcBorders>
          </w:tcPr>
          <w:p w14:paraId="4D711643" w14:textId="77777777" w:rsidR="009A2405" w:rsidRDefault="00DE096A">
            <w:pPr>
              <w:pStyle w:val="TableParagraph"/>
              <w:spacing w:before="86"/>
              <w:ind w:left="1306" w:right="1283"/>
            </w:pPr>
            <w:r>
              <w:t>Phosphorus</w:t>
            </w:r>
          </w:p>
        </w:tc>
      </w:tr>
      <w:tr w:rsidR="009A2405" w14:paraId="53E01C32" w14:textId="77777777">
        <w:trPr>
          <w:trHeight w:val="433"/>
        </w:trPr>
        <w:tc>
          <w:tcPr>
            <w:tcW w:w="4691" w:type="dxa"/>
            <w:tcBorders>
              <w:top w:val="single" w:sz="12" w:space="0" w:color="A1A1A1"/>
              <w:left w:val="single" w:sz="12" w:space="0" w:color="F0F0F0"/>
              <w:bottom w:val="single" w:sz="12" w:space="0" w:color="A1A1A1"/>
              <w:right w:val="single" w:sz="12" w:space="0" w:color="A1A1A1"/>
            </w:tcBorders>
          </w:tcPr>
          <w:p w14:paraId="0E78628C" w14:textId="77777777" w:rsidR="009A2405" w:rsidRDefault="00DE096A">
            <w:pPr>
              <w:pStyle w:val="TableParagraph"/>
              <w:spacing w:before="88"/>
              <w:ind w:left="1309" w:right="1290"/>
            </w:pPr>
            <w:r>
              <w:t>Nitric acid</w:t>
            </w:r>
          </w:p>
        </w:tc>
        <w:tc>
          <w:tcPr>
            <w:tcW w:w="4677" w:type="dxa"/>
            <w:tcBorders>
              <w:top w:val="single" w:sz="12" w:space="0" w:color="A1A1A1"/>
              <w:left w:val="single" w:sz="12" w:space="0" w:color="A1A1A1"/>
              <w:bottom w:val="single" w:sz="12" w:space="0" w:color="A1A1A1"/>
              <w:right w:val="single" w:sz="12" w:space="0" w:color="A1A1A1"/>
            </w:tcBorders>
          </w:tcPr>
          <w:p w14:paraId="3B695B4B" w14:textId="77777777" w:rsidR="009A2405" w:rsidRDefault="00DE096A">
            <w:pPr>
              <w:pStyle w:val="TableParagraph"/>
              <w:spacing w:before="88"/>
              <w:ind w:left="1304" w:right="1283"/>
            </w:pPr>
            <w:r>
              <w:t>Silicon</w:t>
            </w:r>
          </w:p>
        </w:tc>
      </w:tr>
      <w:tr w:rsidR="009A2405" w14:paraId="5017CF44" w14:textId="77777777">
        <w:trPr>
          <w:trHeight w:val="430"/>
        </w:trPr>
        <w:tc>
          <w:tcPr>
            <w:tcW w:w="4691" w:type="dxa"/>
            <w:tcBorders>
              <w:top w:val="single" w:sz="12" w:space="0" w:color="A1A1A1"/>
              <w:left w:val="single" w:sz="12" w:space="0" w:color="F0F0F0"/>
              <w:bottom w:val="single" w:sz="12" w:space="0" w:color="A1A1A1"/>
              <w:right w:val="single" w:sz="12" w:space="0" w:color="A1A1A1"/>
            </w:tcBorders>
          </w:tcPr>
          <w:p w14:paraId="57A67CBC" w14:textId="77777777" w:rsidR="009A2405" w:rsidRDefault="00DE096A">
            <w:pPr>
              <w:pStyle w:val="TableParagraph"/>
              <w:spacing w:before="86"/>
              <w:ind w:left="1309" w:right="1289"/>
            </w:pPr>
            <w:r>
              <w:t>Nitrates</w:t>
            </w:r>
          </w:p>
        </w:tc>
        <w:tc>
          <w:tcPr>
            <w:tcW w:w="4677" w:type="dxa"/>
            <w:tcBorders>
              <w:top w:val="single" w:sz="12" w:space="0" w:color="A1A1A1"/>
              <w:left w:val="single" w:sz="12" w:space="0" w:color="A1A1A1"/>
              <w:bottom w:val="single" w:sz="12" w:space="0" w:color="A1A1A1"/>
              <w:right w:val="single" w:sz="12" w:space="0" w:color="A1A1A1"/>
            </w:tcBorders>
          </w:tcPr>
          <w:p w14:paraId="290C1895" w14:textId="77777777" w:rsidR="009A2405" w:rsidRDefault="00DE096A">
            <w:pPr>
              <w:pStyle w:val="TableParagraph"/>
              <w:spacing w:before="86"/>
              <w:ind w:left="1303" w:right="1283"/>
            </w:pPr>
            <w:r>
              <w:t>Sulfur</w:t>
            </w:r>
          </w:p>
        </w:tc>
      </w:tr>
      <w:tr w:rsidR="009A2405" w14:paraId="56638C01" w14:textId="77777777">
        <w:trPr>
          <w:trHeight w:val="433"/>
        </w:trPr>
        <w:tc>
          <w:tcPr>
            <w:tcW w:w="4691" w:type="dxa"/>
            <w:tcBorders>
              <w:top w:val="single" w:sz="12" w:space="0" w:color="A1A1A1"/>
              <w:left w:val="single" w:sz="12" w:space="0" w:color="F0F0F0"/>
              <w:bottom w:val="single" w:sz="12" w:space="0" w:color="A1A1A1"/>
              <w:right w:val="single" w:sz="12" w:space="0" w:color="A1A1A1"/>
            </w:tcBorders>
          </w:tcPr>
          <w:p w14:paraId="3C7733F4" w14:textId="77777777" w:rsidR="009A2405" w:rsidRDefault="00DE096A">
            <w:pPr>
              <w:pStyle w:val="TableParagraph"/>
              <w:spacing w:before="88"/>
              <w:ind w:left="1308" w:right="1292"/>
            </w:pPr>
            <w:r>
              <w:t>Perchlorates</w:t>
            </w:r>
          </w:p>
        </w:tc>
        <w:tc>
          <w:tcPr>
            <w:tcW w:w="4677" w:type="dxa"/>
            <w:tcBorders>
              <w:top w:val="single" w:sz="12" w:space="0" w:color="A1A1A1"/>
              <w:left w:val="single" w:sz="12" w:space="0" w:color="A1A1A1"/>
              <w:bottom w:val="single" w:sz="12" w:space="0" w:color="A1A1A1"/>
              <w:right w:val="single" w:sz="12" w:space="0" w:color="A1A1A1"/>
            </w:tcBorders>
          </w:tcPr>
          <w:p w14:paraId="4410DFB9" w14:textId="77777777" w:rsidR="009A2405" w:rsidRDefault="009A2405">
            <w:pPr>
              <w:pStyle w:val="TableParagraph"/>
              <w:ind w:left="0" w:right="0"/>
              <w:jc w:val="left"/>
              <w:rPr>
                <w:rFonts w:ascii="Times New Roman"/>
              </w:rPr>
            </w:pPr>
          </w:p>
        </w:tc>
      </w:tr>
      <w:tr w:rsidR="009A2405" w14:paraId="554A8EAA" w14:textId="77777777">
        <w:trPr>
          <w:trHeight w:val="430"/>
        </w:trPr>
        <w:tc>
          <w:tcPr>
            <w:tcW w:w="4691" w:type="dxa"/>
            <w:tcBorders>
              <w:top w:val="single" w:sz="12" w:space="0" w:color="A1A1A1"/>
              <w:left w:val="single" w:sz="12" w:space="0" w:color="F0F0F0"/>
              <w:bottom w:val="single" w:sz="12" w:space="0" w:color="A1A1A1"/>
              <w:right w:val="single" w:sz="12" w:space="0" w:color="A1A1A1"/>
            </w:tcBorders>
          </w:tcPr>
          <w:p w14:paraId="43FEED5C" w14:textId="77777777" w:rsidR="009A2405" w:rsidRDefault="00DE096A">
            <w:pPr>
              <w:pStyle w:val="TableParagraph"/>
              <w:spacing w:before="86"/>
              <w:ind w:left="1306" w:right="1292"/>
            </w:pPr>
            <w:r>
              <w:t>Peroxides</w:t>
            </w:r>
          </w:p>
        </w:tc>
        <w:tc>
          <w:tcPr>
            <w:tcW w:w="4677" w:type="dxa"/>
            <w:tcBorders>
              <w:top w:val="single" w:sz="12" w:space="0" w:color="A1A1A1"/>
              <w:left w:val="single" w:sz="12" w:space="0" w:color="A1A1A1"/>
              <w:bottom w:val="single" w:sz="12" w:space="0" w:color="A1A1A1"/>
              <w:right w:val="single" w:sz="12" w:space="0" w:color="A1A1A1"/>
            </w:tcBorders>
          </w:tcPr>
          <w:p w14:paraId="25E4CAF3" w14:textId="77777777" w:rsidR="009A2405" w:rsidRDefault="009A2405">
            <w:pPr>
              <w:pStyle w:val="TableParagraph"/>
              <w:ind w:left="0" w:right="0"/>
              <w:jc w:val="left"/>
              <w:rPr>
                <w:rFonts w:ascii="Times New Roman"/>
              </w:rPr>
            </w:pPr>
          </w:p>
        </w:tc>
      </w:tr>
      <w:tr w:rsidR="009A2405" w14:paraId="1CD5DAB9" w14:textId="77777777">
        <w:trPr>
          <w:trHeight w:val="433"/>
        </w:trPr>
        <w:tc>
          <w:tcPr>
            <w:tcW w:w="4691" w:type="dxa"/>
            <w:tcBorders>
              <w:top w:val="single" w:sz="12" w:space="0" w:color="A1A1A1"/>
              <w:left w:val="single" w:sz="12" w:space="0" w:color="F0F0F0"/>
              <w:bottom w:val="single" w:sz="12" w:space="0" w:color="A1A1A1"/>
              <w:right w:val="single" w:sz="12" w:space="0" w:color="A1A1A1"/>
            </w:tcBorders>
          </w:tcPr>
          <w:p w14:paraId="284FE70D" w14:textId="77777777" w:rsidR="009A2405" w:rsidRDefault="00DE096A">
            <w:pPr>
              <w:pStyle w:val="TableParagraph"/>
              <w:spacing w:before="88"/>
              <w:ind w:left="1308" w:right="1292"/>
            </w:pPr>
            <w:r>
              <w:t>Permanganates</w:t>
            </w:r>
          </w:p>
        </w:tc>
        <w:tc>
          <w:tcPr>
            <w:tcW w:w="4677" w:type="dxa"/>
            <w:tcBorders>
              <w:top w:val="single" w:sz="12" w:space="0" w:color="A1A1A1"/>
              <w:left w:val="single" w:sz="12" w:space="0" w:color="A1A1A1"/>
              <w:bottom w:val="single" w:sz="12" w:space="0" w:color="A1A1A1"/>
              <w:right w:val="single" w:sz="12" w:space="0" w:color="A1A1A1"/>
            </w:tcBorders>
          </w:tcPr>
          <w:p w14:paraId="1C5FA8A7" w14:textId="77777777" w:rsidR="009A2405" w:rsidRDefault="009A2405">
            <w:pPr>
              <w:pStyle w:val="TableParagraph"/>
              <w:ind w:left="0" w:right="0"/>
              <w:jc w:val="left"/>
              <w:rPr>
                <w:rFonts w:ascii="Times New Roman"/>
              </w:rPr>
            </w:pPr>
          </w:p>
        </w:tc>
      </w:tr>
      <w:tr w:rsidR="009A2405" w14:paraId="604CB0D4" w14:textId="77777777">
        <w:trPr>
          <w:trHeight w:val="413"/>
        </w:trPr>
        <w:tc>
          <w:tcPr>
            <w:tcW w:w="4691" w:type="dxa"/>
            <w:tcBorders>
              <w:top w:val="single" w:sz="12" w:space="0" w:color="A1A1A1"/>
              <w:left w:val="single" w:sz="12" w:space="0" w:color="F0F0F0"/>
              <w:right w:val="single" w:sz="12" w:space="0" w:color="A1A1A1"/>
            </w:tcBorders>
            <w:shd w:val="clear" w:color="auto" w:fill="E8EAE9"/>
          </w:tcPr>
          <w:p w14:paraId="5334ACB2" w14:textId="77777777" w:rsidR="009A2405" w:rsidRDefault="00DE096A">
            <w:pPr>
              <w:pStyle w:val="TableParagraph"/>
              <w:spacing w:before="86"/>
              <w:ind w:left="1308" w:right="1292"/>
            </w:pPr>
            <w:r>
              <w:t>Persulfates</w:t>
            </w:r>
          </w:p>
        </w:tc>
        <w:tc>
          <w:tcPr>
            <w:tcW w:w="4677" w:type="dxa"/>
            <w:tcBorders>
              <w:top w:val="single" w:sz="12" w:space="0" w:color="A1A1A1"/>
              <w:left w:val="single" w:sz="12" w:space="0" w:color="A1A1A1"/>
              <w:right w:val="single" w:sz="12" w:space="0" w:color="A1A1A1"/>
            </w:tcBorders>
            <w:shd w:val="clear" w:color="auto" w:fill="E8EAE9"/>
          </w:tcPr>
          <w:p w14:paraId="26D1F910" w14:textId="77777777" w:rsidR="009A2405" w:rsidRDefault="009A2405">
            <w:pPr>
              <w:pStyle w:val="TableParagraph"/>
              <w:ind w:left="0" w:right="0"/>
              <w:jc w:val="left"/>
              <w:rPr>
                <w:rFonts w:ascii="Times New Roman"/>
              </w:rPr>
            </w:pPr>
          </w:p>
        </w:tc>
      </w:tr>
    </w:tbl>
    <w:p w14:paraId="7928A2EF" w14:textId="77777777" w:rsidR="009A2405" w:rsidRDefault="009A2405">
      <w:pPr>
        <w:pStyle w:val="BodyText"/>
        <w:spacing w:before="4"/>
        <w:ind w:left="0"/>
        <w:rPr>
          <w:sz w:val="13"/>
        </w:rPr>
      </w:pPr>
    </w:p>
    <w:p w14:paraId="26FF9693" w14:textId="77777777" w:rsidR="009A2405" w:rsidRPr="00F77560" w:rsidRDefault="00DE096A" w:rsidP="00F77560">
      <w:pPr>
        <w:jc w:val="center"/>
        <w:rPr>
          <w:rFonts w:asciiTheme="minorHAnsi" w:hAnsiTheme="minorHAnsi" w:cstheme="minorHAnsi"/>
          <w:b/>
          <w:bCs/>
        </w:rPr>
      </w:pPr>
      <w:r w:rsidRPr="00F77560">
        <w:rPr>
          <w:rFonts w:asciiTheme="minorHAnsi" w:hAnsiTheme="minorHAnsi" w:cstheme="minorHAnsi"/>
          <w:b/>
          <w:bCs/>
        </w:rPr>
        <w:t>WSU Office of Environmental Health &amp; Safety</w:t>
      </w:r>
    </w:p>
    <w:p w14:paraId="364040AC" w14:textId="77777777" w:rsidR="009A2405" w:rsidRDefault="00DE096A">
      <w:pPr>
        <w:pStyle w:val="BodyText"/>
        <w:ind w:left="2440" w:right="2420"/>
        <w:jc w:val="center"/>
        <w:rPr>
          <w:rFonts w:ascii="Calibri"/>
        </w:rPr>
      </w:pPr>
      <w:r>
        <w:rPr>
          <w:rFonts w:ascii="Calibri"/>
        </w:rPr>
        <w:t>313-577-1200</w:t>
      </w:r>
    </w:p>
    <w:p w14:paraId="79B95729" w14:textId="77777777" w:rsidR="009A2405" w:rsidRDefault="00DE096A">
      <w:pPr>
        <w:ind w:right="108"/>
        <w:jc w:val="right"/>
        <w:rPr>
          <w:rFonts w:ascii="Calibri"/>
          <w:sz w:val="16"/>
        </w:rPr>
      </w:pPr>
      <w:r>
        <w:rPr>
          <w:rFonts w:ascii="Calibri"/>
          <w:sz w:val="16"/>
        </w:rPr>
        <w:t>4/2013</w:t>
      </w:r>
    </w:p>
    <w:sectPr w:rsidR="009A2405">
      <w:pgSz w:w="12240" w:h="15840"/>
      <w:pgMar w:top="360" w:right="32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73583"/>
    <w:multiLevelType w:val="hybridMultilevel"/>
    <w:tmpl w:val="324A9B14"/>
    <w:lvl w:ilvl="0" w:tplc="D64821BC">
      <w:start w:val="1"/>
      <w:numFmt w:val="decimal"/>
      <w:lvlText w:val="%1."/>
      <w:lvlJc w:val="left"/>
      <w:pPr>
        <w:ind w:left="852" w:hanging="360"/>
        <w:jc w:val="left"/>
      </w:pPr>
      <w:rPr>
        <w:rFonts w:ascii="Arial" w:eastAsia="Arial" w:hAnsi="Arial" w:cs="Arial" w:hint="default"/>
        <w:spacing w:val="-1"/>
        <w:w w:val="100"/>
        <w:sz w:val="22"/>
        <w:szCs w:val="22"/>
      </w:rPr>
    </w:lvl>
    <w:lvl w:ilvl="1" w:tplc="B10806CC">
      <w:numFmt w:val="bullet"/>
      <w:lvlText w:val="•"/>
      <w:lvlJc w:val="left"/>
      <w:pPr>
        <w:ind w:left="1936" w:hanging="360"/>
      </w:pPr>
      <w:rPr>
        <w:rFonts w:hint="default"/>
      </w:rPr>
    </w:lvl>
    <w:lvl w:ilvl="2" w:tplc="12A0E6CC">
      <w:numFmt w:val="bullet"/>
      <w:lvlText w:val="•"/>
      <w:lvlJc w:val="left"/>
      <w:pPr>
        <w:ind w:left="3012" w:hanging="360"/>
      </w:pPr>
      <w:rPr>
        <w:rFonts w:hint="default"/>
      </w:rPr>
    </w:lvl>
    <w:lvl w:ilvl="3" w:tplc="C2C6BB56">
      <w:numFmt w:val="bullet"/>
      <w:lvlText w:val="•"/>
      <w:lvlJc w:val="left"/>
      <w:pPr>
        <w:ind w:left="4088" w:hanging="360"/>
      </w:pPr>
      <w:rPr>
        <w:rFonts w:hint="default"/>
      </w:rPr>
    </w:lvl>
    <w:lvl w:ilvl="4" w:tplc="57FE26BE">
      <w:numFmt w:val="bullet"/>
      <w:lvlText w:val="•"/>
      <w:lvlJc w:val="left"/>
      <w:pPr>
        <w:ind w:left="5164" w:hanging="360"/>
      </w:pPr>
      <w:rPr>
        <w:rFonts w:hint="default"/>
      </w:rPr>
    </w:lvl>
    <w:lvl w:ilvl="5" w:tplc="AF60A840">
      <w:numFmt w:val="bullet"/>
      <w:lvlText w:val="•"/>
      <w:lvlJc w:val="left"/>
      <w:pPr>
        <w:ind w:left="6240" w:hanging="360"/>
      </w:pPr>
      <w:rPr>
        <w:rFonts w:hint="default"/>
      </w:rPr>
    </w:lvl>
    <w:lvl w:ilvl="6" w:tplc="290033EE">
      <w:numFmt w:val="bullet"/>
      <w:lvlText w:val="•"/>
      <w:lvlJc w:val="left"/>
      <w:pPr>
        <w:ind w:left="7316" w:hanging="360"/>
      </w:pPr>
      <w:rPr>
        <w:rFonts w:hint="default"/>
      </w:rPr>
    </w:lvl>
    <w:lvl w:ilvl="7" w:tplc="89E242E4">
      <w:numFmt w:val="bullet"/>
      <w:lvlText w:val="•"/>
      <w:lvlJc w:val="left"/>
      <w:pPr>
        <w:ind w:left="8392" w:hanging="360"/>
      </w:pPr>
      <w:rPr>
        <w:rFonts w:hint="default"/>
      </w:rPr>
    </w:lvl>
    <w:lvl w:ilvl="8" w:tplc="72EEAEEC">
      <w:numFmt w:val="bullet"/>
      <w:lvlText w:val="•"/>
      <w:lvlJc w:val="left"/>
      <w:pPr>
        <w:ind w:left="9468" w:hanging="360"/>
      </w:pPr>
      <w:rPr>
        <w:rFonts w:hint="default"/>
      </w:rPr>
    </w:lvl>
  </w:abstractNum>
  <w:abstractNum w:abstractNumId="1" w15:restartNumberingAfterBreak="0">
    <w:nsid w:val="367B57EB"/>
    <w:multiLevelType w:val="hybridMultilevel"/>
    <w:tmpl w:val="47784AB6"/>
    <w:lvl w:ilvl="0" w:tplc="BDA4E026">
      <w:numFmt w:val="bullet"/>
      <w:lvlText w:val=""/>
      <w:lvlJc w:val="left"/>
      <w:pPr>
        <w:ind w:left="852" w:hanging="360"/>
      </w:pPr>
      <w:rPr>
        <w:rFonts w:ascii="Symbol" w:eastAsia="Symbol" w:hAnsi="Symbol" w:cs="Symbol" w:hint="default"/>
        <w:w w:val="99"/>
        <w:sz w:val="20"/>
        <w:szCs w:val="20"/>
      </w:rPr>
    </w:lvl>
    <w:lvl w:ilvl="1" w:tplc="A560F298">
      <w:numFmt w:val="bullet"/>
      <w:lvlText w:val="•"/>
      <w:lvlJc w:val="left"/>
      <w:pPr>
        <w:ind w:left="1936" w:hanging="360"/>
      </w:pPr>
      <w:rPr>
        <w:rFonts w:hint="default"/>
      </w:rPr>
    </w:lvl>
    <w:lvl w:ilvl="2" w:tplc="604CCD2E">
      <w:numFmt w:val="bullet"/>
      <w:lvlText w:val="•"/>
      <w:lvlJc w:val="left"/>
      <w:pPr>
        <w:ind w:left="3012" w:hanging="360"/>
      </w:pPr>
      <w:rPr>
        <w:rFonts w:hint="default"/>
      </w:rPr>
    </w:lvl>
    <w:lvl w:ilvl="3" w:tplc="F9525844">
      <w:numFmt w:val="bullet"/>
      <w:lvlText w:val="•"/>
      <w:lvlJc w:val="left"/>
      <w:pPr>
        <w:ind w:left="4088" w:hanging="360"/>
      </w:pPr>
      <w:rPr>
        <w:rFonts w:hint="default"/>
      </w:rPr>
    </w:lvl>
    <w:lvl w:ilvl="4" w:tplc="904C3D48">
      <w:numFmt w:val="bullet"/>
      <w:lvlText w:val="•"/>
      <w:lvlJc w:val="left"/>
      <w:pPr>
        <w:ind w:left="5164" w:hanging="360"/>
      </w:pPr>
      <w:rPr>
        <w:rFonts w:hint="default"/>
      </w:rPr>
    </w:lvl>
    <w:lvl w:ilvl="5" w:tplc="40789792">
      <w:numFmt w:val="bullet"/>
      <w:lvlText w:val="•"/>
      <w:lvlJc w:val="left"/>
      <w:pPr>
        <w:ind w:left="6240" w:hanging="360"/>
      </w:pPr>
      <w:rPr>
        <w:rFonts w:hint="default"/>
      </w:rPr>
    </w:lvl>
    <w:lvl w:ilvl="6" w:tplc="58121F84">
      <w:numFmt w:val="bullet"/>
      <w:lvlText w:val="•"/>
      <w:lvlJc w:val="left"/>
      <w:pPr>
        <w:ind w:left="7316" w:hanging="360"/>
      </w:pPr>
      <w:rPr>
        <w:rFonts w:hint="default"/>
      </w:rPr>
    </w:lvl>
    <w:lvl w:ilvl="7" w:tplc="5EC8A224">
      <w:numFmt w:val="bullet"/>
      <w:lvlText w:val="•"/>
      <w:lvlJc w:val="left"/>
      <w:pPr>
        <w:ind w:left="8392" w:hanging="360"/>
      </w:pPr>
      <w:rPr>
        <w:rFonts w:hint="default"/>
      </w:rPr>
    </w:lvl>
    <w:lvl w:ilvl="8" w:tplc="E52A3776">
      <w:numFmt w:val="bullet"/>
      <w:lvlText w:val="•"/>
      <w:lvlJc w:val="left"/>
      <w:pPr>
        <w:ind w:left="9468" w:hanging="360"/>
      </w:pPr>
      <w:rPr>
        <w:rFonts w:hint="default"/>
      </w:rPr>
    </w:lvl>
  </w:abstractNum>
  <w:num w:numId="1" w16cid:durableId="1025710693">
    <w:abstractNumId w:val="1"/>
  </w:num>
  <w:num w:numId="2" w16cid:durableId="581372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405"/>
    <w:rsid w:val="0037329E"/>
    <w:rsid w:val="00952B40"/>
    <w:rsid w:val="009A2405"/>
    <w:rsid w:val="00F77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59CDA"/>
  <w15:docId w15:val="{D6CC7AE8-46AA-4660-B028-B298AA0B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32"/>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2"/>
    </w:pPr>
  </w:style>
  <w:style w:type="paragraph" w:styleId="ListParagraph">
    <w:name w:val="List Paragraph"/>
    <w:basedOn w:val="Normal"/>
    <w:uiPriority w:val="1"/>
    <w:qFormat/>
    <w:pPr>
      <w:spacing w:before="119"/>
      <w:ind w:left="852" w:hanging="360"/>
    </w:pPr>
  </w:style>
  <w:style w:type="paragraph" w:customStyle="1" w:styleId="TableParagraph">
    <w:name w:val="Table Paragraph"/>
    <w:basedOn w:val="Normal"/>
    <w:uiPriority w:val="1"/>
    <w:qFormat/>
    <w:pPr>
      <w:ind w:left="82" w:right="15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1086</Words>
  <Characters>6194</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Firstname Lastname</dc:creator>
  <cp:lastModifiedBy>Linda Ritter</cp:lastModifiedBy>
  <cp:revision>4</cp:revision>
  <dcterms:created xsi:type="dcterms:W3CDTF">2023-10-19T13:25:00Z</dcterms:created>
  <dcterms:modified xsi:type="dcterms:W3CDTF">2023-10-19T13:37:00Z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2013-04-01T00:00:00Z</vt:filetime>
  </property>
  <property fmtid="{D5CDD505-2E9C-101B-9397-08002B2CF9AE}" pid="3" name="Creator">
    <vt:lpwstr>Acrobat PDFMaker 10.1 for Word</vt:lpwstr>
  </property>
  <property fmtid="{D5CDD505-2E9C-101B-9397-08002B2CF9AE}" pid="4" name="LastSaved">
    <vt:filetime>2023-10-19T00:00:00Z</vt:filetime>
  </property>
</Properties>
</file>